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6CC60" w14:textId="2EF9951F" w:rsidR="000611C6" w:rsidRPr="000611C6" w:rsidRDefault="000611C6" w:rsidP="000611C6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  <w:lang w:val="en-GB"/>
        </w:rPr>
      </w:pPr>
      <w:r w:rsidRPr="000611C6">
        <w:rPr>
          <w:rFonts w:ascii="Arial" w:hAnsi="Arial" w:cs="Arial"/>
          <w:b/>
          <w:sz w:val="28"/>
          <w:szCs w:val="28"/>
          <w:lang w:val="en-GB"/>
        </w:rPr>
        <w:t>3GPP TSG RAN WG4 #112bis</w:t>
      </w:r>
      <w:r w:rsidRPr="000611C6">
        <w:rPr>
          <w:rFonts w:ascii="Arial" w:hAnsi="Arial" w:cs="Arial"/>
          <w:b/>
          <w:sz w:val="28"/>
          <w:szCs w:val="28"/>
          <w:lang w:val="en-GB"/>
        </w:rPr>
        <w:tab/>
      </w:r>
      <w:r w:rsidRPr="000611C6">
        <w:rPr>
          <w:rFonts w:ascii="Arial" w:hAnsi="Arial" w:cs="Arial"/>
          <w:b/>
          <w:sz w:val="28"/>
          <w:szCs w:val="28"/>
          <w:lang w:val="en-GB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>
        <w:rPr>
          <w:rFonts w:ascii="Arial" w:hAnsi="Arial" w:cs="Arial"/>
          <w:b/>
          <w:sz w:val="28"/>
          <w:szCs w:val="28"/>
          <w:lang w:val="en-GB" w:eastAsia="zh-CN"/>
        </w:rPr>
        <w:t xml:space="preserve">     </w:t>
      </w:r>
      <w:r w:rsidRPr="000611C6">
        <w:rPr>
          <w:rFonts w:ascii="Arial" w:hAnsi="Arial" w:cs="Arial"/>
          <w:b/>
          <w:sz w:val="28"/>
          <w:szCs w:val="28"/>
          <w:lang w:val="en-GB"/>
        </w:rPr>
        <w:t>R4-</w:t>
      </w:r>
      <w:r w:rsidR="004139D7">
        <w:rPr>
          <w:rFonts w:ascii="Arial" w:hAnsi="Arial" w:cs="Arial"/>
          <w:b/>
          <w:sz w:val="28"/>
          <w:szCs w:val="28"/>
          <w:lang w:val="en-GB"/>
        </w:rPr>
        <w:t>2416475</w:t>
      </w:r>
    </w:p>
    <w:p w14:paraId="68BB5185" w14:textId="30DC67C3" w:rsidR="000611C6" w:rsidRPr="00E913CF" w:rsidRDefault="000611C6" w:rsidP="000611C6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Hefei, CN, October 14</w:t>
      </w:r>
      <w:r w:rsidRPr="00C05EFB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E913CF">
        <w:rPr>
          <w:rFonts w:ascii="Arial" w:hAnsi="Arial" w:cs="Arial"/>
          <w:b/>
          <w:sz w:val="28"/>
          <w:szCs w:val="28"/>
        </w:rPr>
        <w:t>–</w:t>
      </w:r>
      <w:r>
        <w:rPr>
          <w:rFonts w:ascii="Arial" w:hAnsi="Arial" w:cs="Arial"/>
          <w:b/>
          <w:sz w:val="28"/>
          <w:szCs w:val="28"/>
        </w:rPr>
        <w:t xml:space="preserve"> 18</w:t>
      </w:r>
      <w:r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E913CF">
        <w:rPr>
          <w:rFonts w:ascii="Arial" w:hAnsi="Arial" w:cs="Arial"/>
          <w:b/>
          <w:sz w:val="28"/>
          <w:szCs w:val="28"/>
        </w:rPr>
        <w:t>, 202</w:t>
      </w:r>
      <w:r>
        <w:rPr>
          <w:rFonts w:ascii="Arial" w:hAnsi="Arial" w:cs="Arial"/>
          <w:b/>
          <w:sz w:val="28"/>
          <w:szCs w:val="28"/>
        </w:rPr>
        <w:t>4</w:t>
      </w:r>
    </w:p>
    <w:p w14:paraId="75334291" w14:textId="77777777" w:rsidR="000611C6" w:rsidRPr="000D3066" w:rsidRDefault="000611C6" w:rsidP="000611C6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14:paraId="4A8D9A0E" w14:textId="77777777" w:rsidR="000611C6" w:rsidRPr="000D3066" w:rsidRDefault="000611C6" w:rsidP="000611C6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14:paraId="355BDBC9" w14:textId="0E186367" w:rsidR="000611C6" w:rsidRPr="000D3066" w:rsidRDefault="000611C6" w:rsidP="000611C6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52022F">
        <w:rPr>
          <w:rFonts w:ascii="Arial" w:hAnsi="Arial" w:cs="Arial"/>
          <w:b/>
          <w:sz w:val="24"/>
          <w:szCs w:val="24"/>
        </w:rPr>
        <w:t>Agenda Item:</w:t>
      </w:r>
      <w:r w:rsidRPr="0052022F">
        <w:rPr>
          <w:rFonts w:ascii="Arial" w:hAnsi="Arial" w:cs="Arial"/>
          <w:b/>
          <w:sz w:val="24"/>
          <w:szCs w:val="24"/>
        </w:rPr>
        <w:tab/>
      </w:r>
      <w:r w:rsidRPr="0052022F">
        <w:rPr>
          <w:rFonts w:ascii="Arial" w:hAnsi="Arial" w:cs="Arial"/>
          <w:b/>
          <w:sz w:val="24"/>
          <w:szCs w:val="24"/>
        </w:rPr>
        <w:tab/>
      </w:r>
      <w:r w:rsidR="004139D7">
        <w:rPr>
          <w:rFonts w:ascii="Arial" w:hAnsi="Arial" w:cs="Arial"/>
          <w:b/>
          <w:sz w:val="24"/>
          <w:szCs w:val="24"/>
        </w:rPr>
        <w:t>5.17.1</w:t>
      </w:r>
    </w:p>
    <w:p w14:paraId="200B798D" w14:textId="4FA3ACB2" w:rsidR="000611C6" w:rsidRPr="0052022F" w:rsidRDefault="000611C6" w:rsidP="000611C6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52022F">
        <w:rPr>
          <w:rFonts w:ascii="Arial" w:hAnsi="Arial" w:cs="Arial"/>
          <w:b/>
          <w:sz w:val="24"/>
          <w:szCs w:val="24"/>
        </w:rPr>
        <w:t>Source:</w:t>
      </w:r>
      <w:r w:rsidRPr="0052022F">
        <w:rPr>
          <w:rFonts w:ascii="Arial" w:hAnsi="Arial" w:cs="Arial"/>
          <w:b/>
          <w:sz w:val="24"/>
          <w:szCs w:val="24"/>
        </w:rPr>
        <w:tab/>
      </w:r>
      <w:r w:rsidRPr="0052022F">
        <w:rPr>
          <w:rFonts w:ascii="Arial" w:hAnsi="Arial" w:cs="Arial"/>
          <w:b/>
          <w:sz w:val="24"/>
          <w:szCs w:val="24"/>
        </w:rPr>
        <w:tab/>
      </w:r>
      <w:r w:rsidRPr="0052022F">
        <w:rPr>
          <w:rFonts w:ascii="Arial" w:hAnsi="Arial" w:cs="Arial"/>
          <w:b/>
          <w:sz w:val="24"/>
          <w:szCs w:val="24"/>
        </w:rPr>
        <w:tab/>
      </w:r>
      <w:r w:rsidRPr="0052022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Inmarsat</w:t>
      </w:r>
      <w:r w:rsidR="008A5727">
        <w:rPr>
          <w:rFonts w:ascii="Arial" w:hAnsi="Arial" w:cs="Arial"/>
          <w:b/>
          <w:sz w:val="24"/>
          <w:szCs w:val="24"/>
        </w:rPr>
        <w:t>, Viasat</w:t>
      </w:r>
    </w:p>
    <w:p w14:paraId="7342CD4B" w14:textId="562746C9" w:rsidR="000611C6" w:rsidRDefault="000611C6" w:rsidP="000611C6">
      <w:pPr>
        <w:pStyle w:val="NoSpacing"/>
        <w:ind w:left="2010" w:hanging="201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="004139D7">
        <w:rPr>
          <w:rFonts w:ascii="Arial" w:hAnsi="Arial" w:cs="Arial"/>
          <w:b/>
          <w:sz w:val="24"/>
          <w:szCs w:val="24"/>
          <w:lang w:val="en-GB"/>
        </w:rPr>
        <w:t>Discussion on UE-to-UE Coexistence</w:t>
      </w:r>
    </w:p>
    <w:p w14:paraId="64CAA37D" w14:textId="0C43DC19" w:rsidR="000611C6" w:rsidRPr="007B491C" w:rsidRDefault="000611C6" w:rsidP="000611C6">
      <w:pPr>
        <w:pStyle w:val="NoSpacing"/>
        <w:ind w:left="2010" w:hanging="201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  <w:szCs w:val="24"/>
        </w:rPr>
        <w:t>Discussion</w:t>
      </w:r>
      <w:r w:rsidR="00D53725">
        <w:rPr>
          <w:rFonts w:ascii="Arial" w:hAnsi="Arial" w:cs="Arial"/>
          <w:b/>
          <w:sz w:val="24"/>
          <w:szCs w:val="24"/>
        </w:rPr>
        <w:t xml:space="preserve"> and Decision</w:t>
      </w:r>
    </w:p>
    <w:p w14:paraId="4CEEEC51" w14:textId="77777777" w:rsidR="000611C6" w:rsidRDefault="000611C6" w:rsidP="000611C6"/>
    <w:p w14:paraId="04ECCD93" w14:textId="77777777" w:rsidR="000611C6" w:rsidRDefault="000611C6" w:rsidP="000611C6">
      <w:pPr>
        <w:pStyle w:val="Heading1"/>
        <w:numPr>
          <w:ilvl w:val="0"/>
          <w:numId w:val="1"/>
        </w:numPr>
        <w:tabs>
          <w:tab w:val="num" w:pos="360"/>
        </w:tabs>
        <w:spacing w:before="0" w:after="240"/>
        <w:ind w:left="1134" w:hanging="1134"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Background</w:t>
      </w:r>
    </w:p>
    <w:p w14:paraId="42BF4FA2" w14:textId="7921A3DF" w:rsidR="000611C6" w:rsidRPr="00F61AF1" w:rsidRDefault="00F61AF1" w:rsidP="00F61AF1">
      <w:r>
        <w:t>The intent of this paper is to provide</w:t>
      </w:r>
      <w:r w:rsidR="001B01A4">
        <w:t xml:space="preserve"> </w:t>
      </w:r>
      <w:r w:rsidR="009B6FB5">
        <w:t>infor</w:t>
      </w:r>
      <w:r w:rsidR="003425B8">
        <w:t>mation on the coexistence study to be carried out for S-</w:t>
      </w:r>
      <w:proofErr w:type="gramStart"/>
      <w:r w:rsidR="003425B8">
        <w:t>band</w:t>
      </w:r>
      <w:r w:rsidR="005D4716">
        <w:t>, and</w:t>
      </w:r>
      <w:proofErr w:type="gramEnd"/>
      <w:r w:rsidR="005D4716">
        <w:t xml:space="preserve"> addressing some of the existing coexistence requirements.</w:t>
      </w:r>
    </w:p>
    <w:p w14:paraId="405EE0E1" w14:textId="6AAFC50F" w:rsidR="000611C6" w:rsidRDefault="005D4716" w:rsidP="000611C6">
      <w:pPr>
        <w:pStyle w:val="Heading1"/>
        <w:numPr>
          <w:ilvl w:val="0"/>
          <w:numId w:val="1"/>
        </w:numPr>
        <w:tabs>
          <w:tab w:val="num" w:pos="360"/>
        </w:tabs>
        <w:spacing w:before="0" w:after="240"/>
        <w:ind w:left="1134" w:hanging="1134"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Coexistence Parameters</w:t>
      </w:r>
    </w:p>
    <w:p w14:paraId="01F39903" w14:textId="0A25FDEE" w:rsidR="002104E6" w:rsidRDefault="00936654" w:rsidP="00936654">
      <w:pPr>
        <w:rPr>
          <w:lang w:val="en-US"/>
        </w:rPr>
      </w:pPr>
      <w:r>
        <w:rPr>
          <w:lang w:val="en-US"/>
        </w:rPr>
        <w:t>For coexistence studies carries out in TR 38.863, the minimum distance between NTN UEs and TN UEs has been a minimum of 2*ISD</w:t>
      </w:r>
      <w:r w:rsidR="009B159A">
        <w:rPr>
          <w:lang w:val="en-US"/>
        </w:rPr>
        <w:t>. At RAN4 #112 Maastricht a point was raised which suggested that there may be scenarios in which</w:t>
      </w:r>
      <w:r w:rsidR="00F21A65">
        <w:rPr>
          <w:lang w:val="en-US"/>
        </w:rPr>
        <w:t xml:space="preserve"> a TN UE will be much, much closer to an NTN UE</w:t>
      </w:r>
      <w:r w:rsidR="002104E6">
        <w:rPr>
          <w:lang w:val="en-US"/>
        </w:rPr>
        <w:t>, in which case these coexistence scenario assumptions are not correct.</w:t>
      </w:r>
    </w:p>
    <w:p w14:paraId="7D8019FF" w14:textId="5F548CE3" w:rsidR="00EE46A8" w:rsidRPr="00537A67" w:rsidRDefault="00EE46A8" w:rsidP="00936654">
      <w:pPr>
        <w:rPr>
          <w:b/>
          <w:bCs/>
          <w:i/>
          <w:iCs/>
          <w:lang w:val="en-US"/>
        </w:rPr>
      </w:pPr>
      <w:r w:rsidRPr="00537A67">
        <w:rPr>
          <w:b/>
          <w:bCs/>
          <w:i/>
          <w:iCs/>
          <w:lang w:val="en-US"/>
        </w:rPr>
        <w:t>Observation 1: The TR 38.863 for NTN-TN coexistence analysis, the TN-NTN separation may be far too high f</w:t>
      </w:r>
      <w:r w:rsidR="00BB20F7" w:rsidRPr="00537A67">
        <w:rPr>
          <w:b/>
          <w:bCs/>
          <w:i/>
          <w:iCs/>
          <w:lang w:val="en-US"/>
        </w:rPr>
        <w:t>or scenarios that may practically be seen with a real system.</w:t>
      </w:r>
      <w:r w:rsidR="00F11525" w:rsidRPr="00537A67">
        <w:rPr>
          <w:b/>
          <w:bCs/>
          <w:i/>
          <w:iCs/>
          <w:lang w:val="en-US"/>
        </w:rPr>
        <w:t xml:space="preserve"> A much lower value should be derived.</w:t>
      </w:r>
    </w:p>
    <w:p w14:paraId="355A1567" w14:textId="64CA58F8" w:rsidR="005D4716" w:rsidRDefault="00CE0A36" w:rsidP="00CE0A36">
      <w:pPr>
        <w:pStyle w:val="Heading2"/>
        <w:rPr>
          <w:lang w:val="en-US"/>
        </w:rPr>
      </w:pPr>
      <w:r>
        <w:rPr>
          <w:lang w:val="en-US"/>
        </w:rPr>
        <w:t>2.1</w:t>
      </w:r>
      <w:r w:rsidR="00680016">
        <w:rPr>
          <w:lang w:val="en-US"/>
        </w:rPr>
        <w:t xml:space="preserve"> TN Network </w:t>
      </w:r>
      <w:r w:rsidR="0039661D">
        <w:rPr>
          <w:lang w:val="en-US"/>
        </w:rPr>
        <w:t xml:space="preserve">UE </w:t>
      </w:r>
      <w:r w:rsidR="00680016">
        <w:rPr>
          <w:lang w:val="en-US"/>
        </w:rPr>
        <w:t>Density</w:t>
      </w:r>
    </w:p>
    <w:p w14:paraId="350FFCFF" w14:textId="5E7F8A91" w:rsidR="00680016" w:rsidRDefault="00680016" w:rsidP="00680016">
      <w:pPr>
        <w:rPr>
          <w:lang w:val="en-US"/>
        </w:rPr>
      </w:pPr>
      <w:r>
        <w:rPr>
          <w:lang w:val="en-US"/>
        </w:rPr>
        <w:t xml:space="preserve">As per TR 38.863, the </w:t>
      </w:r>
      <w:proofErr w:type="gramStart"/>
      <w:r>
        <w:rPr>
          <w:lang w:val="en-US"/>
        </w:rPr>
        <w:t>19 cell</w:t>
      </w:r>
      <w:proofErr w:type="gramEnd"/>
      <w:r>
        <w:rPr>
          <w:lang w:val="en-US"/>
        </w:rPr>
        <w:t xml:space="preserve"> cluster </w:t>
      </w:r>
      <w:r w:rsidR="003A7448">
        <w:rPr>
          <w:lang w:val="en-US"/>
        </w:rPr>
        <w:t xml:space="preserve">has a per-cell density with a certain number of NR and NB-IoT UEs per cell. </w:t>
      </w:r>
    </w:p>
    <w:p w14:paraId="467D78BD" w14:textId="244ABB56" w:rsidR="00D77022" w:rsidRDefault="00D77022" w:rsidP="00D77022">
      <w:pPr>
        <w:rPr>
          <w:lang w:val="en-US"/>
        </w:rPr>
      </w:pPr>
      <w:r>
        <w:rPr>
          <w:lang w:val="en-US"/>
        </w:rPr>
        <w:t>NB-IoT</w:t>
      </w:r>
    </w:p>
    <w:p w14:paraId="73A6C525" w14:textId="167DEAD0" w:rsidR="00D77022" w:rsidRDefault="00335094" w:rsidP="00D77022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3 multi tone UE</w:t>
      </w:r>
    </w:p>
    <w:p w14:paraId="3763ABD1" w14:textId="05AAB810" w:rsidR="00335094" w:rsidRDefault="00335094" w:rsidP="00D77022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12 single tone 15kHz UE</w:t>
      </w:r>
    </w:p>
    <w:p w14:paraId="70ED7AE7" w14:textId="746AF023" w:rsidR="00335094" w:rsidRDefault="00335094" w:rsidP="00D77022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48 single tone 3.75kHz UE</w:t>
      </w:r>
    </w:p>
    <w:p w14:paraId="0D258A67" w14:textId="5ABAB9E9" w:rsidR="00335094" w:rsidRDefault="00335094" w:rsidP="00335094">
      <w:pPr>
        <w:rPr>
          <w:lang w:val="en-US"/>
        </w:rPr>
      </w:pPr>
      <w:r>
        <w:rPr>
          <w:lang w:val="en-US"/>
        </w:rPr>
        <w:t>NR</w:t>
      </w:r>
    </w:p>
    <w:p w14:paraId="332BDFEA" w14:textId="2CB5C1DD" w:rsidR="00335094" w:rsidRDefault="00335094" w:rsidP="00335094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3 NR UEs per cell</w:t>
      </w:r>
    </w:p>
    <w:p w14:paraId="00039543" w14:textId="395C0E79" w:rsidR="00DF5608" w:rsidRPr="00DF5608" w:rsidRDefault="00DF5608" w:rsidP="00DF5608">
      <w:pPr>
        <w:rPr>
          <w:lang w:val="en-US"/>
        </w:rPr>
      </w:pPr>
      <w:r>
        <w:rPr>
          <w:lang w:val="en-US"/>
        </w:rPr>
        <w:t>Total</w:t>
      </w:r>
      <w:r w:rsidR="00D134EE">
        <w:rPr>
          <w:lang w:val="en-US"/>
        </w:rPr>
        <w:t xml:space="preserve"> 66 UEs per cell</w:t>
      </w:r>
      <w:r w:rsidR="006C19AE">
        <w:rPr>
          <w:lang w:val="en-US"/>
        </w:rPr>
        <w:t>.</w:t>
      </w:r>
    </w:p>
    <w:p w14:paraId="329BA6AE" w14:textId="5DA7ABDA" w:rsidR="00335094" w:rsidRDefault="00CA290B" w:rsidP="00335094">
      <w:pPr>
        <w:rPr>
          <w:lang w:val="en-US"/>
        </w:rPr>
      </w:pPr>
      <w:r>
        <w:rPr>
          <w:lang w:val="en-US"/>
        </w:rPr>
        <w:t>This is applicable for both the urban and rural ISD, 750 and 7500m respectively.</w:t>
      </w:r>
      <w:r w:rsidR="00433AD2">
        <w:rPr>
          <w:lang w:val="en-US"/>
        </w:rPr>
        <w:t xml:space="preserve"> This equates to </w:t>
      </w:r>
      <w:r w:rsidR="006C19AE">
        <w:rPr>
          <w:lang w:val="en-US"/>
        </w:rPr>
        <w:t xml:space="preserve">37.3 UE/km^2 for urban and </w:t>
      </w:r>
      <w:r w:rsidR="006D4F25">
        <w:rPr>
          <w:lang w:val="en-US"/>
        </w:rPr>
        <w:t xml:space="preserve">0.374 UE/km^2 for </w:t>
      </w:r>
      <w:r w:rsidR="000F528F">
        <w:rPr>
          <w:lang w:val="en-US"/>
        </w:rPr>
        <w:t>rural.</w:t>
      </w:r>
    </w:p>
    <w:p w14:paraId="37A8C535" w14:textId="2B327898" w:rsidR="00776125" w:rsidRPr="00FE7867" w:rsidRDefault="00776125" w:rsidP="00335094">
      <w:pPr>
        <w:rPr>
          <w:b/>
          <w:bCs/>
          <w:i/>
          <w:iCs/>
          <w:lang w:val="en-US"/>
        </w:rPr>
      </w:pPr>
      <w:r w:rsidRPr="00FE7867">
        <w:rPr>
          <w:b/>
          <w:bCs/>
          <w:i/>
          <w:iCs/>
          <w:lang w:val="en-US"/>
        </w:rPr>
        <w:t xml:space="preserve">Observation </w:t>
      </w:r>
      <w:r w:rsidR="00F11525" w:rsidRPr="00FE7867">
        <w:rPr>
          <w:b/>
          <w:bCs/>
          <w:i/>
          <w:iCs/>
          <w:lang w:val="en-US"/>
        </w:rPr>
        <w:t>2</w:t>
      </w:r>
      <w:r w:rsidRPr="00FE7867">
        <w:rPr>
          <w:b/>
          <w:bCs/>
          <w:i/>
          <w:iCs/>
          <w:lang w:val="en-US"/>
        </w:rPr>
        <w:t xml:space="preserve">: The TR 38.863 for NTN-TN coexistence analysis, the </w:t>
      </w:r>
      <w:r w:rsidR="00EE46A8" w:rsidRPr="00FE7867">
        <w:rPr>
          <w:b/>
          <w:bCs/>
          <w:i/>
          <w:iCs/>
          <w:lang w:val="en-US"/>
        </w:rPr>
        <w:t xml:space="preserve">TN aggregate TN user density yields 66 UEs per cell in a </w:t>
      </w:r>
      <w:proofErr w:type="gramStart"/>
      <w:r w:rsidR="00EE46A8" w:rsidRPr="00FE7867">
        <w:rPr>
          <w:b/>
          <w:bCs/>
          <w:i/>
          <w:iCs/>
          <w:lang w:val="en-US"/>
        </w:rPr>
        <w:t>19 cell</w:t>
      </w:r>
      <w:proofErr w:type="gramEnd"/>
      <w:r w:rsidR="00EE46A8" w:rsidRPr="00FE7867">
        <w:rPr>
          <w:b/>
          <w:bCs/>
          <w:i/>
          <w:iCs/>
          <w:lang w:val="en-US"/>
        </w:rPr>
        <w:t xml:space="preserve"> cluster.</w:t>
      </w:r>
    </w:p>
    <w:p w14:paraId="3B0E37C4" w14:textId="3A4C386B" w:rsidR="00036C7F" w:rsidRPr="00335094" w:rsidRDefault="00936654" w:rsidP="00936654">
      <w:pPr>
        <w:pStyle w:val="Heading2"/>
        <w:rPr>
          <w:lang w:val="en-US"/>
        </w:rPr>
      </w:pPr>
      <w:r>
        <w:rPr>
          <w:lang w:val="en-US"/>
        </w:rPr>
        <w:t xml:space="preserve">2.2 NTN Network </w:t>
      </w:r>
      <w:r w:rsidR="0039661D">
        <w:rPr>
          <w:lang w:val="en-US"/>
        </w:rPr>
        <w:t xml:space="preserve">UE </w:t>
      </w:r>
      <w:r>
        <w:rPr>
          <w:lang w:val="en-US"/>
        </w:rPr>
        <w:t>Density</w:t>
      </w:r>
    </w:p>
    <w:p w14:paraId="11257D60" w14:textId="028A9D06" w:rsidR="003A3CB0" w:rsidRDefault="002104E6" w:rsidP="00CE0A36">
      <w:pPr>
        <w:rPr>
          <w:lang w:val="en-US"/>
        </w:rPr>
      </w:pPr>
      <w:r>
        <w:rPr>
          <w:lang w:val="en-US"/>
        </w:rPr>
        <w:t>In TR 38.863 NTN UEs are distributed at a minimum distance from the edge of the TN cell cluster, at a minimum distance of 2*ISD.</w:t>
      </w:r>
      <w:r w:rsidR="00204334">
        <w:rPr>
          <w:lang w:val="en-US"/>
        </w:rPr>
        <w:t xml:space="preserve"> There are scenarios in which it is expected that an NTN UE will be much closer to a TN U</w:t>
      </w:r>
      <w:r w:rsidR="008065D3">
        <w:rPr>
          <w:lang w:val="en-US"/>
        </w:rPr>
        <w:t xml:space="preserve">E. There is no guarantee that two operators of a TN network will provide coverage to the same area in certain edge of coverage scenarios. </w:t>
      </w:r>
    </w:p>
    <w:p w14:paraId="6C56EF85" w14:textId="3FF57475" w:rsidR="003A3CB0" w:rsidRDefault="003A3CB0" w:rsidP="00CE0A36">
      <w:pPr>
        <w:rPr>
          <w:lang w:val="en-US"/>
        </w:rPr>
      </w:pPr>
      <w:r>
        <w:rPr>
          <w:lang w:val="en-US"/>
        </w:rPr>
        <w:t xml:space="preserve">As a </w:t>
      </w:r>
      <w:proofErr w:type="gramStart"/>
      <w:r>
        <w:rPr>
          <w:lang w:val="en-US"/>
        </w:rPr>
        <w:t>result</w:t>
      </w:r>
      <w:proofErr w:type="gramEnd"/>
      <w:r>
        <w:rPr>
          <w:lang w:val="en-US"/>
        </w:rPr>
        <w:t xml:space="preserve"> there may be a scenario in which a TN UE is in very close proximity to an NTN UE</w:t>
      </w:r>
      <w:r w:rsidR="00CA3980">
        <w:rPr>
          <w:lang w:val="en-US"/>
        </w:rPr>
        <w:t>, which makes the requirements for a coexistence scenario much more strict.</w:t>
      </w:r>
    </w:p>
    <w:p w14:paraId="56549770" w14:textId="5AA4B508" w:rsidR="00431BB9" w:rsidRDefault="00CA3980" w:rsidP="00CE0A36">
      <w:pPr>
        <w:rPr>
          <w:lang w:val="en-US"/>
        </w:rPr>
      </w:pPr>
      <w:proofErr w:type="gramStart"/>
      <w:r>
        <w:rPr>
          <w:lang w:val="en-US"/>
        </w:rPr>
        <w:lastRenderedPageBreak/>
        <w:t>In order to</w:t>
      </w:r>
      <w:proofErr w:type="gramEnd"/>
      <w:r>
        <w:rPr>
          <w:lang w:val="en-US"/>
        </w:rPr>
        <w:t xml:space="preserve"> assess the </w:t>
      </w:r>
      <w:r w:rsidR="000272CD">
        <w:rPr>
          <w:lang w:val="en-US"/>
        </w:rPr>
        <w:t xml:space="preserve">probability an NTN UE is below a certain distance from a TN UE, an NTN UE density must be defined. Using the </w:t>
      </w:r>
      <w:r w:rsidR="0083737D">
        <w:rPr>
          <w:lang w:val="en-US"/>
        </w:rPr>
        <w:t xml:space="preserve">SA1 </w:t>
      </w:r>
      <w:r w:rsidR="00461D01">
        <w:rPr>
          <w:lang w:val="en-US"/>
        </w:rPr>
        <w:t xml:space="preserve">TS 22.261 scenario parameters for handheld NTN, an assumed 100 UE/km^2 </w:t>
      </w:r>
      <w:r w:rsidR="00431BB9">
        <w:rPr>
          <w:lang w:val="en-US"/>
        </w:rPr>
        <w:t>is used, with an active rate of 1.5%.</w:t>
      </w:r>
    </w:p>
    <w:p w14:paraId="7167CDD8" w14:textId="051503BD" w:rsidR="00C54056" w:rsidRDefault="00431BB9" w:rsidP="00CE0A36">
      <w:pPr>
        <w:rPr>
          <w:b/>
          <w:bCs/>
          <w:i/>
          <w:iCs/>
          <w:lang w:val="en-US"/>
        </w:rPr>
      </w:pPr>
      <w:r>
        <w:rPr>
          <w:lang w:val="en-US"/>
        </w:rPr>
        <w:t xml:space="preserve">For a 50km satellite cell, this would result in </w:t>
      </w:r>
      <w:r w:rsidR="00F76993">
        <w:rPr>
          <w:lang w:val="en-US"/>
        </w:rPr>
        <w:t>117</w:t>
      </w:r>
      <w:r w:rsidR="00A82DD4">
        <w:rPr>
          <w:lang w:val="en-US"/>
        </w:rPr>
        <w:t>81</w:t>
      </w:r>
      <w:r w:rsidR="00F76993">
        <w:rPr>
          <w:lang w:val="en-US"/>
        </w:rPr>
        <w:t xml:space="preserve"> UEs</w:t>
      </w:r>
      <w:r w:rsidR="00A250E6">
        <w:rPr>
          <w:lang w:val="en-US"/>
        </w:rPr>
        <w:t xml:space="preserve">. </w:t>
      </w:r>
      <w:r w:rsidR="00EA3AF9">
        <w:rPr>
          <w:lang w:val="en-US"/>
        </w:rPr>
        <w:t xml:space="preserve">This is </w:t>
      </w:r>
      <w:proofErr w:type="gramStart"/>
      <w:r w:rsidR="00AA73BA">
        <w:rPr>
          <w:lang w:val="en-US"/>
        </w:rPr>
        <w:t>similar to</w:t>
      </w:r>
      <w:proofErr w:type="gramEnd"/>
      <w:r w:rsidR="00AA73BA">
        <w:rPr>
          <w:lang w:val="en-US"/>
        </w:rPr>
        <w:t xml:space="preserve"> the ITU</w:t>
      </w:r>
      <w:r w:rsidR="008521BF">
        <w:rPr>
          <w:lang w:val="en-US"/>
        </w:rPr>
        <w:t xml:space="preserve"> report M.2292-0 which specifies a rural UE density which is very similar to that of the 22.261 assumption.</w:t>
      </w:r>
      <w:r w:rsidR="006B59E2" w:rsidRPr="006B59E2">
        <w:rPr>
          <w:b/>
          <w:bCs/>
          <w:i/>
          <w:iCs/>
          <w:lang w:val="en-US"/>
        </w:rPr>
        <w:t xml:space="preserve"> </w:t>
      </w:r>
    </w:p>
    <w:p w14:paraId="4FF21E19" w14:textId="62F66FD8" w:rsidR="006B59E2" w:rsidRPr="00FE7867" w:rsidRDefault="006B59E2" w:rsidP="00CE0A36">
      <w:pPr>
        <w:rPr>
          <w:b/>
          <w:bCs/>
          <w:i/>
          <w:iCs/>
          <w:lang w:val="en-US"/>
        </w:rPr>
      </w:pPr>
      <w:r w:rsidRPr="00FE7867">
        <w:rPr>
          <w:b/>
          <w:bCs/>
          <w:i/>
          <w:iCs/>
          <w:lang w:val="en-US"/>
        </w:rPr>
        <w:t xml:space="preserve">Proposal 1: An NTN UE density of 100/km^2 with an active rate of 1.5% shall be used for the coexistence study for scenarios in which TN-NTN UE </w:t>
      </w:r>
      <w:r w:rsidR="009F7616" w:rsidRPr="00FE7867">
        <w:rPr>
          <w:b/>
          <w:bCs/>
          <w:i/>
          <w:iCs/>
          <w:lang w:val="en-US"/>
        </w:rPr>
        <w:t xml:space="preserve">separation </w:t>
      </w:r>
      <w:r w:rsidRPr="00FE7867">
        <w:rPr>
          <w:b/>
          <w:bCs/>
          <w:i/>
          <w:iCs/>
          <w:lang w:val="en-US"/>
        </w:rPr>
        <w:t>distance will be less than</w:t>
      </w:r>
      <w:r w:rsidR="009E12B7" w:rsidRPr="00FE7867">
        <w:rPr>
          <w:b/>
          <w:bCs/>
          <w:i/>
          <w:iCs/>
          <w:lang w:val="en-US"/>
        </w:rPr>
        <w:t xml:space="preserve"> the TR 38.863 2*ISD</w:t>
      </w:r>
      <w:r w:rsidR="009F7616" w:rsidRPr="00FE7867">
        <w:rPr>
          <w:b/>
          <w:bCs/>
          <w:i/>
          <w:iCs/>
          <w:lang w:val="en-US"/>
        </w:rPr>
        <w:t xml:space="preserve"> separation</w:t>
      </w:r>
      <w:r w:rsidR="009E12B7" w:rsidRPr="00FE7867">
        <w:rPr>
          <w:b/>
          <w:bCs/>
          <w:i/>
          <w:iCs/>
          <w:lang w:val="en-US"/>
        </w:rPr>
        <w:t>.</w:t>
      </w:r>
    </w:p>
    <w:p w14:paraId="109E1FA1" w14:textId="5AAE7B32" w:rsidR="008521BF" w:rsidRDefault="008521BF" w:rsidP="008521BF">
      <w:pPr>
        <w:pStyle w:val="Heading2"/>
        <w:rPr>
          <w:lang w:val="en-US"/>
        </w:rPr>
      </w:pPr>
      <w:r>
        <w:rPr>
          <w:lang w:val="en-US"/>
        </w:rPr>
        <w:t>2.3 Probability Study</w:t>
      </w:r>
    </w:p>
    <w:p w14:paraId="3F62A221" w14:textId="506F118D" w:rsidR="008521BF" w:rsidRDefault="001F0585" w:rsidP="008521BF">
      <w:pPr>
        <w:rPr>
          <w:lang w:val="en-US"/>
        </w:rPr>
      </w:pPr>
      <w:r>
        <w:rPr>
          <w:lang w:val="en-US"/>
        </w:rPr>
        <w:t xml:space="preserve">The probability that the NTN-TN UE separation distance is below 5m and 10m was calculated </w:t>
      </w:r>
      <w:r w:rsidR="00455355">
        <w:rPr>
          <w:lang w:val="en-US"/>
        </w:rPr>
        <w:t>with varying levels of NTN-TN cell overlap (e.g. 0% overlap means no NTN UEs are within the TN cell cluster, 100% overlap means NTN UEs are distributed with the given NTN UE density throughout the entire TN cell cluster).</w:t>
      </w:r>
      <w:r w:rsidR="007B66ED">
        <w:rPr>
          <w:lang w:val="en-US"/>
        </w:rPr>
        <w:t xml:space="preserve"> </w:t>
      </w:r>
      <w:r w:rsidR="001C2ABD">
        <w:rPr>
          <w:lang w:val="en-US"/>
        </w:rPr>
        <w:t>Each test was run 100 times to create a meaningful average.</w:t>
      </w:r>
    </w:p>
    <w:p w14:paraId="52D38F20" w14:textId="56EA1B30" w:rsidR="00B37399" w:rsidRDefault="00B37399" w:rsidP="00B37399">
      <w:pPr>
        <w:pStyle w:val="Heading3"/>
        <w:rPr>
          <w:lang w:val="en-US"/>
        </w:rPr>
      </w:pPr>
      <w:r>
        <w:rPr>
          <w:lang w:val="en-US"/>
        </w:rPr>
        <w:t>2.3.1 TN Victim, NTN Aggressor</w:t>
      </w:r>
    </w:p>
    <w:p w14:paraId="499CB0F4" w14:textId="59F3A397" w:rsidR="001151F4" w:rsidRDefault="00B37399" w:rsidP="008521BF">
      <w:pPr>
        <w:rPr>
          <w:lang w:val="en-US"/>
        </w:rPr>
      </w:pPr>
      <w:r>
        <w:rPr>
          <w:lang w:val="en-US"/>
        </w:rPr>
        <w:t>For the case of TN being the victim and NTN being the aggressor, for each TN UE, the shortest distance to an NTN</w:t>
      </w:r>
      <w:r w:rsidR="008F7DBA">
        <w:rPr>
          <w:lang w:val="en-US"/>
        </w:rPr>
        <w:t xml:space="preserve"> UE</w:t>
      </w:r>
      <w:r>
        <w:rPr>
          <w:lang w:val="en-US"/>
        </w:rPr>
        <w:t xml:space="preserve"> was recorded and several parameters were produced</w:t>
      </w:r>
      <w:r w:rsidR="001C2ABD">
        <w:rPr>
          <w:lang w:val="en-US"/>
        </w:rPr>
        <w:t xml:space="preserve">: </w:t>
      </w:r>
      <w:r w:rsidR="001151F4">
        <w:rPr>
          <w:lang w:val="en-US"/>
        </w:rPr>
        <w:t>total average separation distance, average minimum separation distance</w:t>
      </w:r>
      <w:r w:rsidR="001C2ABD">
        <w:rPr>
          <w:lang w:val="en-US"/>
        </w:rPr>
        <w:t xml:space="preserve"> and the </w:t>
      </w:r>
      <w:r w:rsidR="00DF64C9">
        <w:rPr>
          <w:lang w:val="en-US"/>
        </w:rPr>
        <w:t>probability that a UE is below the 5m/10m separation distance.</w:t>
      </w:r>
      <w:r w:rsidR="00D54524">
        <w:rPr>
          <w:lang w:val="en-US"/>
        </w:rPr>
        <w:t xml:space="preserve"> </w:t>
      </w:r>
    </w:p>
    <w:tbl>
      <w:tblPr>
        <w:tblStyle w:val="TableGrid"/>
        <w:tblW w:w="9729" w:type="dxa"/>
        <w:tblLook w:val="04A0" w:firstRow="1" w:lastRow="0" w:firstColumn="1" w:lastColumn="0" w:noHBand="0" w:noVBand="1"/>
      </w:tblPr>
      <w:tblGrid>
        <w:gridCol w:w="2505"/>
        <w:gridCol w:w="2409"/>
        <w:gridCol w:w="2541"/>
        <w:gridCol w:w="1137"/>
        <w:gridCol w:w="1137"/>
      </w:tblGrid>
      <w:tr w:rsidR="00574DC3" w14:paraId="64F2CA77" w14:textId="76FE6E74" w:rsidTr="008F7DBA">
        <w:tc>
          <w:tcPr>
            <w:tcW w:w="2505" w:type="dxa"/>
          </w:tcPr>
          <w:p w14:paraId="07F547AA" w14:textId="2D810F75" w:rsidR="00574DC3" w:rsidRPr="008F7DBA" w:rsidRDefault="00574DC3" w:rsidP="00574DC3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Scenario</w:t>
            </w:r>
          </w:p>
        </w:tc>
        <w:tc>
          <w:tcPr>
            <w:tcW w:w="2409" w:type="dxa"/>
          </w:tcPr>
          <w:p w14:paraId="67CAF529" w14:textId="6B6DF7D1" w:rsidR="00574DC3" w:rsidRPr="008F7DBA" w:rsidRDefault="00574DC3" w:rsidP="00574DC3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Total Average Separation Distance [m]</w:t>
            </w:r>
          </w:p>
        </w:tc>
        <w:tc>
          <w:tcPr>
            <w:tcW w:w="2541" w:type="dxa"/>
          </w:tcPr>
          <w:p w14:paraId="702C0CC5" w14:textId="6EA2E44A" w:rsidR="00574DC3" w:rsidRPr="008F7DBA" w:rsidRDefault="00574DC3" w:rsidP="00574DC3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Average Minimum Separation Distance [m]</w:t>
            </w:r>
          </w:p>
        </w:tc>
        <w:tc>
          <w:tcPr>
            <w:tcW w:w="2274" w:type="dxa"/>
            <w:gridSpan w:val="2"/>
          </w:tcPr>
          <w:p w14:paraId="19E04F34" w14:textId="0D7A7BF7" w:rsidR="00574DC3" w:rsidRPr="008F7DBA" w:rsidRDefault="00574DC3" w:rsidP="00574DC3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Probability UE is Below Given Separation Distance</w:t>
            </w:r>
          </w:p>
        </w:tc>
      </w:tr>
      <w:tr w:rsidR="00A54CA8" w14:paraId="63BF1E6D" w14:textId="77777777" w:rsidTr="008F7DBA">
        <w:tc>
          <w:tcPr>
            <w:tcW w:w="2505" w:type="dxa"/>
          </w:tcPr>
          <w:p w14:paraId="7DC7344F" w14:textId="14D848B7" w:rsidR="00A54CA8" w:rsidRPr="008F7DBA" w:rsidRDefault="00A54CA8" w:rsidP="00574DC3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Minimum Separation [m]</w:t>
            </w:r>
          </w:p>
        </w:tc>
        <w:tc>
          <w:tcPr>
            <w:tcW w:w="2409" w:type="dxa"/>
          </w:tcPr>
          <w:p w14:paraId="5E2EA373" w14:textId="0E830CC1" w:rsidR="00A54CA8" w:rsidRPr="008F7DBA" w:rsidRDefault="00A54CA8" w:rsidP="00574DC3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-</w:t>
            </w:r>
          </w:p>
        </w:tc>
        <w:tc>
          <w:tcPr>
            <w:tcW w:w="2541" w:type="dxa"/>
          </w:tcPr>
          <w:p w14:paraId="3E414A38" w14:textId="548CF7C4" w:rsidR="00A54CA8" w:rsidRPr="008F7DBA" w:rsidRDefault="00A54CA8" w:rsidP="00574DC3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-</w:t>
            </w:r>
          </w:p>
        </w:tc>
        <w:tc>
          <w:tcPr>
            <w:tcW w:w="1137" w:type="dxa"/>
          </w:tcPr>
          <w:p w14:paraId="2E126A08" w14:textId="16C2C189" w:rsidR="00A54CA8" w:rsidRPr="008F7DBA" w:rsidRDefault="00A54CA8" w:rsidP="00574DC3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5</w:t>
            </w:r>
          </w:p>
        </w:tc>
        <w:tc>
          <w:tcPr>
            <w:tcW w:w="1137" w:type="dxa"/>
          </w:tcPr>
          <w:p w14:paraId="69C91F35" w14:textId="0ABBC149" w:rsidR="00A54CA8" w:rsidRPr="008F7DBA" w:rsidRDefault="00A54CA8" w:rsidP="00574DC3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10</w:t>
            </w:r>
          </w:p>
        </w:tc>
      </w:tr>
      <w:tr w:rsidR="00A54CA8" w14:paraId="492F3FC6" w14:textId="6903E678" w:rsidTr="008F7DBA">
        <w:tc>
          <w:tcPr>
            <w:tcW w:w="2505" w:type="dxa"/>
          </w:tcPr>
          <w:p w14:paraId="514E1C75" w14:textId="00620F4D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750m ISD, 100% overlap</w:t>
            </w:r>
          </w:p>
        </w:tc>
        <w:tc>
          <w:tcPr>
            <w:tcW w:w="2409" w:type="dxa"/>
          </w:tcPr>
          <w:p w14:paraId="3CA69D8E" w14:textId="7A3102AC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408</w:t>
            </w:r>
          </w:p>
        </w:tc>
        <w:tc>
          <w:tcPr>
            <w:tcW w:w="2541" w:type="dxa"/>
          </w:tcPr>
          <w:p w14:paraId="5EF71D63" w14:textId="3570195E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37" w:type="dxa"/>
          </w:tcPr>
          <w:p w14:paraId="28E19587" w14:textId="006F2D8C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</w:t>
            </w:r>
            <w:r w:rsidR="00661FAE">
              <w:rPr>
                <w:lang w:val="en-US"/>
              </w:rPr>
              <w:t>665</w:t>
            </w:r>
          </w:p>
        </w:tc>
        <w:tc>
          <w:tcPr>
            <w:tcW w:w="1137" w:type="dxa"/>
          </w:tcPr>
          <w:p w14:paraId="55AD83BA" w14:textId="40EB1D17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</w:t>
            </w:r>
            <w:r w:rsidR="00661FAE">
              <w:rPr>
                <w:lang w:val="en-US"/>
              </w:rPr>
              <w:t>2537</w:t>
            </w:r>
          </w:p>
        </w:tc>
      </w:tr>
      <w:tr w:rsidR="00A54CA8" w14:paraId="18EACE32" w14:textId="2E36EC29" w:rsidTr="008F7DBA">
        <w:tc>
          <w:tcPr>
            <w:tcW w:w="2505" w:type="dxa"/>
          </w:tcPr>
          <w:p w14:paraId="34AE5C7B" w14:textId="7CEBC208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750m ISD, 75% overlap</w:t>
            </w:r>
          </w:p>
        </w:tc>
        <w:tc>
          <w:tcPr>
            <w:tcW w:w="2409" w:type="dxa"/>
          </w:tcPr>
          <w:p w14:paraId="201EB473" w14:textId="0C61C4FE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432</w:t>
            </w:r>
          </w:p>
        </w:tc>
        <w:tc>
          <w:tcPr>
            <w:tcW w:w="2541" w:type="dxa"/>
          </w:tcPr>
          <w:p w14:paraId="54FD6A7B" w14:textId="11C32EFB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37" w:type="dxa"/>
          </w:tcPr>
          <w:p w14:paraId="37D03BBF" w14:textId="5D18A98C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</w:t>
            </w:r>
            <w:r w:rsidR="00FA31EE">
              <w:rPr>
                <w:lang w:val="en-US"/>
              </w:rPr>
              <w:t>399</w:t>
            </w:r>
          </w:p>
        </w:tc>
        <w:tc>
          <w:tcPr>
            <w:tcW w:w="1137" w:type="dxa"/>
          </w:tcPr>
          <w:p w14:paraId="0C0EBD5C" w14:textId="4A9B7E59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</w:t>
            </w:r>
            <w:r w:rsidR="00FA31EE">
              <w:rPr>
                <w:lang w:val="en-US"/>
              </w:rPr>
              <w:t>2517</w:t>
            </w:r>
          </w:p>
        </w:tc>
      </w:tr>
      <w:tr w:rsidR="00A54CA8" w14:paraId="5808E02E" w14:textId="40BCB85E" w:rsidTr="008F7DBA">
        <w:tc>
          <w:tcPr>
            <w:tcW w:w="2505" w:type="dxa"/>
          </w:tcPr>
          <w:p w14:paraId="02F52205" w14:textId="426B864E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750m ISD, 50% overlap</w:t>
            </w:r>
          </w:p>
        </w:tc>
        <w:tc>
          <w:tcPr>
            <w:tcW w:w="2409" w:type="dxa"/>
          </w:tcPr>
          <w:p w14:paraId="1126C2BB" w14:textId="7D08C8C0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566</w:t>
            </w:r>
          </w:p>
        </w:tc>
        <w:tc>
          <w:tcPr>
            <w:tcW w:w="2541" w:type="dxa"/>
          </w:tcPr>
          <w:p w14:paraId="17093A28" w14:textId="5DD60B37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37" w:type="dxa"/>
          </w:tcPr>
          <w:p w14:paraId="2926C0DB" w14:textId="3527FE12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0.00048</w:t>
            </w:r>
          </w:p>
        </w:tc>
        <w:tc>
          <w:tcPr>
            <w:tcW w:w="1137" w:type="dxa"/>
          </w:tcPr>
          <w:p w14:paraId="22F9D819" w14:textId="2A00D913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</w:t>
            </w:r>
            <w:r w:rsidR="00FA31EE">
              <w:rPr>
                <w:lang w:val="en-US"/>
              </w:rPr>
              <w:t>2036</w:t>
            </w:r>
          </w:p>
        </w:tc>
      </w:tr>
      <w:tr w:rsidR="00A54CA8" w14:paraId="3102C43C" w14:textId="77777777" w:rsidTr="008F7DBA">
        <w:tc>
          <w:tcPr>
            <w:tcW w:w="2505" w:type="dxa"/>
          </w:tcPr>
          <w:p w14:paraId="516B9BEF" w14:textId="6FC11735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750m ISD, 25% overlap</w:t>
            </w:r>
          </w:p>
        </w:tc>
        <w:tc>
          <w:tcPr>
            <w:tcW w:w="2409" w:type="dxa"/>
          </w:tcPr>
          <w:p w14:paraId="2849FCBD" w14:textId="5F891B96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925</w:t>
            </w:r>
          </w:p>
        </w:tc>
        <w:tc>
          <w:tcPr>
            <w:tcW w:w="2541" w:type="dxa"/>
          </w:tcPr>
          <w:p w14:paraId="39719B21" w14:textId="6798A006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37" w:type="dxa"/>
          </w:tcPr>
          <w:p w14:paraId="77FB78EB" w14:textId="5E1CDE49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</w:t>
            </w:r>
            <w:r w:rsidR="005A7C16">
              <w:rPr>
                <w:lang w:val="en-US"/>
              </w:rPr>
              <w:t>353</w:t>
            </w:r>
          </w:p>
        </w:tc>
        <w:tc>
          <w:tcPr>
            <w:tcW w:w="1137" w:type="dxa"/>
          </w:tcPr>
          <w:p w14:paraId="56590ADE" w14:textId="6ADE267F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</w:t>
            </w:r>
            <w:r w:rsidR="005A7C16">
              <w:rPr>
                <w:lang w:val="en-US"/>
              </w:rPr>
              <w:t>1234</w:t>
            </w:r>
          </w:p>
        </w:tc>
      </w:tr>
      <w:tr w:rsidR="00A54CA8" w14:paraId="61D42A4D" w14:textId="77777777" w:rsidTr="008F7DBA">
        <w:tc>
          <w:tcPr>
            <w:tcW w:w="2505" w:type="dxa"/>
          </w:tcPr>
          <w:p w14:paraId="536ED860" w14:textId="3257F967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750m ISD, 0% overlap</w:t>
            </w:r>
          </w:p>
        </w:tc>
        <w:tc>
          <w:tcPr>
            <w:tcW w:w="2409" w:type="dxa"/>
          </w:tcPr>
          <w:p w14:paraId="7E29E583" w14:textId="0533EA84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1596</w:t>
            </w:r>
          </w:p>
        </w:tc>
        <w:tc>
          <w:tcPr>
            <w:tcW w:w="2541" w:type="dxa"/>
          </w:tcPr>
          <w:p w14:paraId="249F95FB" w14:textId="7964A2EB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1137" w:type="dxa"/>
          </w:tcPr>
          <w:p w14:paraId="19497961" w14:textId="1C7DB899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7" w:type="dxa"/>
          </w:tcPr>
          <w:p w14:paraId="32C244BF" w14:textId="0494689C" w:rsidR="00A54CA8" w:rsidRDefault="00A54CA8" w:rsidP="00574D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54CA8" w14:paraId="57D83025" w14:textId="77777777" w:rsidTr="008F7DBA">
        <w:tc>
          <w:tcPr>
            <w:tcW w:w="2505" w:type="dxa"/>
          </w:tcPr>
          <w:p w14:paraId="4B2112E2" w14:textId="55D98805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7500m ISD, 100% overlap</w:t>
            </w:r>
          </w:p>
        </w:tc>
        <w:tc>
          <w:tcPr>
            <w:tcW w:w="2409" w:type="dxa"/>
          </w:tcPr>
          <w:p w14:paraId="4EDE42FD" w14:textId="238A7902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408</w:t>
            </w:r>
          </w:p>
        </w:tc>
        <w:tc>
          <w:tcPr>
            <w:tcW w:w="2541" w:type="dxa"/>
          </w:tcPr>
          <w:p w14:paraId="3FBCCA6A" w14:textId="663C92DF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37" w:type="dxa"/>
          </w:tcPr>
          <w:p w14:paraId="3919808E" w14:textId="67763CC4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0.000096</w:t>
            </w:r>
          </w:p>
        </w:tc>
        <w:tc>
          <w:tcPr>
            <w:tcW w:w="1137" w:type="dxa"/>
          </w:tcPr>
          <w:p w14:paraId="48AE0A91" w14:textId="4062DA7E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0.000431</w:t>
            </w:r>
          </w:p>
        </w:tc>
      </w:tr>
      <w:tr w:rsidR="00A54CA8" w14:paraId="20890AEE" w14:textId="77777777" w:rsidTr="008F7DBA">
        <w:tc>
          <w:tcPr>
            <w:tcW w:w="2505" w:type="dxa"/>
          </w:tcPr>
          <w:p w14:paraId="1E882DE6" w14:textId="073C4A38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7500m ISD, 75% overlap</w:t>
            </w:r>
          </w:p>
        </w:tc>
        <w:tc>
          <w:tcPr>
            <w:tcW w:w="2409" w:type="dxa"/>
          </w:tcPr>
          <w:p w14:paraId="69558E12" w14:textId="17A7B91A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601</w:t>
            </w:r>
          </w:p>
        </w:tc>
        <w:tc>
          <w:tcPr>
            <w:tcW w:w="2541" w:type="dxa"/>
          </w:tcPr>
          <w:p w14:paraId="12382740" w14:textId="0454151D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37" w:type="dxa"/>
          </w:tcPr>
          <w:p w14:paraId="02CFFCC7" w14:textId="421CBA3E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0.000056</w:t>
            </w:r>
          </w:p>
        </w:tc>
        <w:tc>
          <w:tcPr>
            <w:tcW w:w="1137" w:type="dxa"/>
          </w:tcPr>
          <w:p w14:paraId="0F468C82" w14:textId="7783F359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0.000407</w:t>
            </w:r>
          </w:p>
        </w:tc>
      </w:tr>
      <w:tr w:rsidR="00A54CA8" w14:paraId="7E350653" w14:textId="77777777" w:rsidTr="008F7DBA">
        <w:tc>
          <w:tcPr>
            <w:tcW w:w="2505" w:type="dxa"/>
          </w:tcPr>
          <w:p w14:paraId="4988D6A2" w14:textId="20892478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7500m ISD, 50% overlap</w:t>
            </w:r>
          </w:p>
        </w:tc>
        <w:tc>
          <w:tcPr>
            <w:tcW w:w="2409" w:type="dxa"/>
          </w:tcPr>
          <w:p w14:paraId="219ED062" w14:textId="0708B642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1929</w:t>
            </w:r>
          </w:p>
        </w:tc>
        <w:tc>
          <w:tcPr>
            <w:tcW w:w="2541" w:type="dxa"/>
          </w:tcPr>
          <w:p w14:paraId="64ACF6AC" w14:textId="58D63256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37" w:type="dxa"/>
          </w:tcPr>
          <w:p w14:paraId="17DD1B61" w14:textId="4B6A9AE0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0.000112</w:t>
            </w:r>
          </w:p>
        </w:tc>
        <w:tc>
          <w:tcPr>
            <w:tcW w:w="1137" w:type="dxa"/>
          </w:tcPr>
          <w:p w14:paraId="5A8011BB" w14:textId="3BD0EF9D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0.000343</w:t>
            </w:r>
          </w:p>
        </w:tc>
      </w:tr>
      <w:tr w:rsidR="00A54CA8" w14:paraId="49CCBD26" w14:textId="77777777" w:rsidTr="008F7DBA">
        <w:tc>
          <w:tcPr>
            <w:tcW w:w="2505" w:type="dxa"/>
          </w:tcPr>
          <w:p w14:paraId="3821AF20" w14:textId="313ECD93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7500m ISD, 25% overlap</w:t>
            </w:r>
          </w:p>
        </w:tc>
        <w:tc>
          <w:tcPr>
            <w:tcW w:w="2409" w:type="dxa"/>
          </w:tcPr>
          <w:p w14:paraId="7F482C66" w14:textId="601731BD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5577</w:t>
            </w:r>
          </w:p>
        </w:tc>
        <w:tc>
          <w:tcPr>
            <w:tcW w:w="2541" w:type="dxa"/>
          </w:tcPr>
          <w:p w14:paraId="0EDC33BA" w14:textId="1D432858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37" w:type="dxa"/>
          </w:tcPr>
          <w:p w14:paraId="3F8C71D3" w14:textId="15A0D4E0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0.000040</w:t>
            </w:r>
          </w:p>
        </w:tc>
        <w:tc>
          <w:tcPr>
            <w:tcW w:w="1137" w:type="dxa"/>
          </w:tcPr>
          <w:p w14:paraId="30B924FD" w14:textId="57494508" w:rsidR="00A54CA8" w:rsidRDefault="001C3AA1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0.000191</w:t>
            </w:r>
          </w:p>
        </w:tc>
      </w:tr>
      <w:tr w:rsidR="00A54CA8" w14:paraId="41F2CC16" w14:textId="77777777" w:rsidTr="008F7DBA">
        <w:tc>
          <w:tcPr>
            <w:tcW w:w="2505" w:type="dxa"/>
          </w:tcPr>
          <w:p w14:paraId="57082DC8" w14:textId="7EA3EFC8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7500m ISD, 0% overlap</w:t>
            </w:r>
          </w:p>
        </w:tc>
        <w:tc>
          <w:tcPr>
            <w:tcW w:w="2409" w:type="dxa"/>
          </w:tcPr>
          <w:p w14:paraId="6FD142DF" w14:textId="665A341F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12688</w:t>
            </w:r>
          </w:p>
        </w:tc>
        <w:tc>
          <w:tcPr>
            <w:tcW w:w="2541" w:type="dxa"/>
          </w:tcPr>
          <w:p w14:paraId="49FF5075" w14:textId="79291561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</w:t>
            </w:r>
          </w:p>
        </w:tc>
        <w:tc>
          <w:tcPr>
            <w:tcW w:w="1137" w:type="dxa"/>
          </w:tcPr>
          <w:p w14:paraId="19FC2BC4" w14:textId="1667BA8B" w:rsidR="00A54CA8" w:rsidRDefault="00A54CA8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7" w:type="dxa"/>
          </w:tcPr>
          <w:p w14:paraId="62BE84A0" w14:textId="2A4B5508" w:rsidR="00A54CA8" w:rsidRDefault="00C74401" w:rsidP="007947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5C720779" w14:textId="3B2DFF3F" w:rsidR="004C62EE" w:rsidRDefault="004C62EE" w:rsidP="008521BF">
      <w:pPr>
        <w:rPr>
          <w:lang w:val="en-US"/>
        </w:rPr>
      </w:pPr>
    </w:p>
    <w:p w14:paraId="0FB2FD31" w14:textId="7BF76B58" w:rsidR="0039661D" w:rsidRDefault="009F7209" w:rsidP="008521BF">
      <w:pPr>
        <w:rPr>
          <w:lang w:val="en-US"/>
        </w:rPr>
      </w:pPr>
      <w:r>
        <w:rPr>
          <w:lang w:val="en-US"/>
        </w:rPr>
        <w:t xml:space="preserve">For </w:t>
      </w:r>
      <w:r w:rsidR="00E9528F">
        <w:rPr>
          <w:lang w:val="en-US"/>
        </w:rPr>
        <w:t>both</w:t>
      </w:r>
      <w:r>
        <w:rPr>
          <w:lang w:val="en-US"/>
        </w:rPr>
        <w:t xml:space="preserve"> ISD</w:t>
      </w:r>
      <w:r w:rsidR="00E9528F">
        <w:rPr>
          <w:lang w:val="en-US"/>
        </w:rPr>
        <w:t xml:space="preserve"> </w:t>
      </w:r>
      <w:r>
        <w:rPr>
          <w:lang w:val="en-US"/>
        </w:rPr>
        <w:t>scenari</w:t>
      </w:r>
      <w:r w:rsidR="00171B90">
        <w:rPr>
          <w:lang w:val="en-US"/>
        </w:rPr>
        <w:t>o</w:t>
      </w:r>
      <w:r w:rsidR="00E9528F">
        <w:rPr>
          <w:lang w:val="en-US"/>
        </w:rPr>
        <w:t>s</w:t>
      </w:r>
      <w:r w:rsidR="00171B90">
        <w:rPr>
          <w:lang w:val="en-US"/>
        </w:rPr>
        <w:t xml:space="preserve"> where the TN UEs are the victim</w:t>
      </w:r>
      <w:r w:rsidR="00746F5D">
        <w:rPr>
          <w:lang w:val="en-US"/>
        </w:rPr>
        <w:t xml:space="preserve">s, the probability the UE is below a given separation distance is constant for </w:t>
      </w:r>
      <w:r w:rsidR="00324012">
        <w:rPr>
          <w:lang w:val="en-US"/>
        </w:rPr>
        <w:t xml:space="preserve">overlaps above </w:t>
      </w:r>
      <w:r w:rsidR="00446DEE">
        <w:rPr>
          <w:lang w:val="en-US"/>
        </w:rPr>
        <w:t>25</w:t>
      </w:r>
      <w:r w:rsidR="00324012">
        <w:rPr>
          <w:lang w:val="en-US"/>
        </w:rPr>
        <w:t xml:space="preserve">%. For overlaps of 25% a reduction in probability can be seen </w:t>
      </w:r>
      <w:r w:rsidR="00A46E16">
        <w:rPr>
          <w:lang w:val="en-US"/>
        </w:rPr>
        <w:t xml:space="preserve">when compared to 50% overlap, </w:t>
      </w:r>
      <w:r w:rsidR="00324012">
        <w:rPr>
          <w:lang w:val="en-US"/>
        </w:rPr>
        <w:t xml:space="preserve">and for 0% overlap, no UEs were below the </w:t>
      </w:r>
      <w:r w:rsidR="00A46E16">
        <w:rPr>
          <w:lang w:val="en-US"/>
        </w:rPr>
        <w:t>given separation distance.</w:t>
      </w:r>
    </w:p>
    <w:p w14:paraId="393D1E50" w14:textId="77777777" w:rsidR="00377033" w:rsidRDefault="00377033" w:rsidP="008521BF">
      <w:pPr>
        <w:rPr>
          <w:lang w:val="en-US"/>
        </w:rPr>
      </w:pPr>
    </w:p>
    <w:p w14:paraId="1574D795" w14:textId="5C8B5AE8" w:rsidR="00377033" w:rsidRPr="00785E67" w:rsidRDefault="00377033" w:rsidP="008521BF">
      <w:pPr>
        <w:rPr>
          <w:b/>
          <w:bCs/>
          <w:i/>
          <w:iCs/>
          <w:lang w:val="en-US"/>
        </w:rPr>
      </w:pPr>
      <w:proofErr w:type="gramStart"/>
      <w:r w:rsidRPr="00785E67">
        <w:rPr>
          <w:b/>
          <w:bCs/>
          <w:i/>
          <w:iCs/>
          <w:lang w:val="en-US"/>
        </w:rPr>
        <w:t xml:space="preserve">Observation  </w:t>
      </w:r>
      <w:r w:rsidR="00FE7867" w:rsidRPr="00785E67">
        <w:rPr>
          <w:b/>
          <w:bCs/>
          <w:i/>
          <w:iCs/>
          <w:lang w:val="en-US"/>
        </w:rPr>
        <w:t>3</w:t>
      </w:r>
      <w:proofErr w:type="gramEnd"/>
      <w:r w:rsidRPr="00785E67">
        <w:rPr>
          <w:b/>
          <w:bCs/>
          <w:i/>
          <w:iCs/>
          <w:lang w:val="en-US"/>
        </w:rPr>
        <w:t>:</w:t>
      </w:r>
      <w:r w:rsidR="00F82C98" w:rsidRPr="00785E67">
        <w:rPr>
          <w:b/>
          <w:bCs/>
          <w:i/>
          <w:iCs/>
          <w:lang w:val="en-US"/>
        </w:rPr>
        <w:t xml:space="preserve">  </w:t>
      </w:r>
      <w:r w:rsidR="00A86CD2" w:rsidRPr="00785E67">
        <w:rPr>
          <w:b/>
          <w:bCs/>
          <w:i/>
          <w:iCs/>
          <w:lang w:val="en-US"/>
        </w:rPr>
        <w:t>For scenarios</w:t>
      </w:r>
      <w:r w:rsidR="00466D90" w:rsidRPr="00785E67">
        <w:rPr>
          <w:b/>
          <w:bCs/>
          <w:i/>
          <w:iCs/>
          <w:lang w:val="en-US"/>
        </w:rPr>
        <w:t xml:space="preserve"> where</w:t>
      </w:r>
      <w:r w:rsidR="00A86CD2" w:rsidRPr="00785E67">
        <w:rPr>
          <w:b/>
          <w:bCs/>
          <w:i/>
          <w:iCs/>
          <w:lang w:val="en-US"/>
        </w:rPr>
        <w:t xml:space="preserve"> TN UE is the victim</w:t>
      </w:r>
      <w:r w:rsidR="0080512C" w:rsidRPr="00785E67">
        <w:rPr>
          <w:b/>
          <w:bCs/>
          <w:i/>
          <w:iCs/>
          <w:lang w:val="en-US"/>
        </w:rPr>
        <w:t>, the probability of a separation of 5m or lower, never exceeds 0.</w:t>
      </w:r>
      <w:r w:rsidR="005317CD" w:rsidRPr="00785E67">
        <w:rPr>
          <w:b/>
          <w:bCs/>
          <w:i/>
          <w:iCs/>
          <w:lang w:val="en-US"/>
        </w:rPr>
        <w:t>000665</w:t>
      </w:r>
    </w:p>
    <w:p w14:paraId="5638143A" w14:textId="51CBCE45" w:rsidR="008F7DBA" w:rsidRDefault="008F7DBA" w:rsidP="00E9528F">
      <w:pPr>
        <w:pStyle w:val="Heading3"/>
        <w:ind w:left="0" w:firstLine="0"/>
        <w:rPr>
          <w:lang w:val="en-US"/>
        </w:rPr>
      </w:pPr>
      <w:r>
        <w:rPr>
          <w:lang w:val="en-US"/>
        </w:rPr>
        <w:lastRenderedPageBreak/>
        <w:t>2.3.2 NTN Victim, TN Aggressor</w:t>
      </w:r>
    </w:p>
    <w:p w14:paraId="7F6F429B" w14:textId="631C1690" w:rsidR="008F7DBA" w:rsidRDefault="008F7DBA" w:rsidP="008F7DBA">
      <w:pPr>
        <w:rPr>
          <w:lang w:val="en-US"/>
        </w:rPr>
      </w:pPr>
      <w:r>
        <w:rPr>
          <w:lang w:val="en-US"/>
        </w:rPr>
        <w:t xml:space="preserve">For the case of NTN being the victim and TN being the aggressor, for each NTN UE, the shortest distance to a TN UE was recorded and several parameters were produced: total average separation distance, average minimum separation distance and the probability that a UE is below the 5m/10m separation distance. </w:t>
      </w:r>
    </w:p>
    <w:tbl>
      <w:tblPr>
        <w:tblStyle w:val="TableGrid"/>
        <w:tblW w:w="9729" w:type="dxa"/>
        <w:tblLook w:val="04A0" w:firstRow="1" w:lastRow="0" w:firstColumn="1" w:lastColumn="0" w:noHBand="0" w:noVBand="1"/>
      </w:tblPr>
      <w:tblGrid>
        <w:gridCol w:w="2505"/>
        <w:gridCol w:w="2409"/>
        <w:gridCol w:w="2541"/>
        <w:gridCol w:w="1137"/>
        <w:gridCol w:w="1137"/>
      </w:tblGrid>
      <w:tr w:rsidR="00B93570" w:rsidRPr="008F7DBA" w14:paraId="54EAF319" w14:textId="77777777" w:rsidTr="00493F3A">
        <w:tc>
          <w:tcPr>
            <w:tcW w:w="2505" w:type="dxa"/>
          </w:tcPr>
          <w:p w14:paraId="33BAFB64" w14:textId="77777777" w:rsidR="00B93570" w:rsidRPr="008F7DBA" w:rsidRDefault="00B93570" w:rsidP="00493F3A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Scenario</w:t>
            </w:r>
          </w:p>
        </w:tc>
        <w:tc>
          <w:tcPr>
            <w:tcW w:w="2409" w:type="dxa"/>
          </w:tcPr>
          <w:p w14:paraId="274B0159" w14:textId="77777777" w:rsidR="00B93570" w:rsidRPr="008F7DBA" w:rsidRDefault="00B93570" w:rsidP="00493F3A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Total Average Separation Distance [m]</w:t>
            </w:r>
          </w:p>
        </w:tc>
        <w:tc>
          <w:tcPr>
            <w:tcW w:w="2541" w:type="dxa"/>
          </w:tcPr>
          <w:p w14:paraId="037F7AE4" w14:textId="77777777" w:rsidR="00B93570" w:rsidRPr="008F7DBA" w:rsidRDefault="00B93570" w:rsidP="00493F3A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Average Minimum Separation Distance [m]</w:t>
            </w:r>
          </w:p>
        </w:tc>
        <w:tc>
          <w:tcPr>
            <w:tcW w:w="2274" w:type="dxa"/>
            <w:gridSpan w:val="2"/>
          </w:tcPr>
          <w:p w14:paraId="4C9A4236" w14:textId="77777777" w:rsidR="00B93570" w:rsidRPr="008F7DBA" w:rsidRDefault="00B93570" w:rsidP="00493F3A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Probability UE is Below Given Separation Distance</w:t>
            </w:r>
          </w:p>
        </w:tc>
      </w:tr>
      <w:tr w:rsidR="00B93570" w:rsidRPr="008F7DBA" w14:paraId="7020A66C" w14:textId="77777777" w:rsidTr="00493F3A">
        <w:tc>
          <w:tcPr>
            <w:tcW w:w="2505" w:type="dxa"/>
          </w:tcPr>
          <w:p w14:paraId="547CEBFC" w14:textId="77777777" w:rsidR="00B93570" w:rsidRPr="008F7DBA" w:rsidRDefault="00B93570" w:rsidP="00493F3A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Minimum Separation [m]</w:t>
            </w:r>
          </w:p>
        </w:tc>
        <w:tc>
          <w:tcPr>
            <w:tcW w:w="2409" w:type="dxa"/>
          </w:tcPr>
          <w:p w14:paraId="5775FD95" w14:textId="77777777" w:rsidR="00B93570" w:rsidRPr="008F7DBA" w:rsidRDefault="00B93570" w:rsidP="00493F3A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-</w:t>
            </w:r>
          </w:p>
        </w:tc>
        <w:tc>
          <w:tcPr>
            <w:tcW w:w="2541" w:type="dxa"/>
          </w:tcPr>
          <w:p w14:paraId="648E3191" w14:textId="77777777" w:rsidR="00B93570" w:rsidRPr="008F7DBA" w:rsidRDefault="00B93570" w:rsidP="00493F3A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-</w:t>
            </w:r>
          </w:p>
        </w:tc>
        <w:tc>
          <w:tcPr>
            <w:tcW w:w="1137" w:type="dxa"/>
          </w:tcPr>
          <w:p w14:paraId="3E106BDB" w14:textId="77777777" w:rsidR="00B93570" w:rsidRPr="008F7DBA" w:rsidRDefault="00B93570" w:rsidP="00493F3A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5</w:t>
            </w:r>
          </w:p>
        </w:tc>
        <w:tc>
          <w:tcPr>
            <w:tcW w:w="1137" w:type="dxa"/>
          </w:tcPr>
          <w:p w14:paraId="170684C8" w14:textId="77777777" w:rsidR="00B93570" w:rsidRPr="008F7DBA" w:rsidRDefault="00B93570" w:rsidP="00493F3A">
            <w:pPr>
              <w:jc w:val="center"/>
              <w:rPr>
                <w:b/>
                <w:bCs/>
                <w:lang w:val="en-US"/>
              </w:rPr>
            </w:pPr>
            <w:r w:rsidRPr="008F7DBA">
              <w:rPr>
                <w:b/>
                <w:bCs/>
                <w:lang w:val="en-US"/>
              </w:rPr>
              <w:t>10</w:t>
            </w:r>
          </w:p>
        </w:tc>
      </w:tr>
      <w:tr w:rsidR="00B93570" w14:paraId="5AD90747" w14:textId="77777777" w:rsidTr="00493F3A">
        <w:tc>
          <w:tcPr>
            <w:tcW w:w="2505" w:type="dxa"/>
          </w:tcPr>
          <w:p w14:paraId="2F9D7F29" w14:textId="77777777" w:rsidR="00B93570" w:rsidRDefault="00B9357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750m ISD, 100% overlap</w:t>
            </w:r>
          </w:p>
        </w:tc>
        <w:tc>
          <w:tcPr>
            <w:tcW w:w="2409" w:type="dxa"/>
          </w:tcPr>
          <w:p w14:paraId="48242089" w14:textId="0803DA73" w:rsidR="00B93570" w:rsidRDefault="005B6373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29634</w:t>
            </w:r>
          </w:p>
        </w:tc>
        <w:tc>
          <w:tcPr>
            <w:tcW w:w="2541" w:type="dxa"/>
          </w:tcPr>
          <w:p w14:paraId="2D00FD0A" w14:textId="23FB7FA5" w:rsidR="00B93570" w:rsidRDefault="005B6373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37" w:type="dxa"/>
          </w:tcPr>
          <w:p w14:paraId="19F8373C" w14:textId="763F8D75" w:rsidR="00B93570" w:rsidRDefault="0074385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0.000588</w:t>
            </w:r>
          </w:p>
        </w:tc>
        <w:tc>
          <w:tcPr>
            <w:tcW w:w="1137" w:type="dxa"/>
          </w:tcPr>
          <w:p w14:paraId="626BC107" w14:textId="1DEDCC10" w:rsidR="00B93570" w:rsidRDefault="0074385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0.002242</w:t>
            </w:r>
          </w:p>
        </w:tc>
      </w:tr>
      <w:tr w:rsidR="00B93570" w14:paraId="37E504D9" w14:textId="77777777" w:rsidTr="00493F3A">
        <w:tc>
          <w:tcPr>
            <w:tcW w:w="2505" w:type="dxa"/>
          </w:tcPr>
          <w:p w14:paraId="52F9118C" w14:textId="77777777" w:rsidR="00B93570" w:rsidRDefault="00B9357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750m ISD, 75% overlap</w:t>
            </w:r>
          </w:p>
        </w:tc>
        <w:tc>
          <w:tcPr>
            <w:tcW w:w="2409" w:type="dxa"/>
          </w:tcPr>
          <w:p w14:paraId="38231122" w14:textId="11C0FD4C" w:rsidR="00B93570" w:rsidRDefault="0074385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29627</w:t>
            </w:r>
          </w:p>
        </w:tc>
        <w:tc>
          <w:tcPr>
            <w:tcW w:w="2541" w:type="dxa"/>
          </w:tcPr>
          <w:p w14:paraId="3455270F" w14:textId="34BDDB56" w:rsidR="00B93570" w:rsidRDefault="0074385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37" w:type="dxa"/>
          </w:tcPr>
          <w:p w14:paraId="41C83EE5" w14:textId="1FE19F8D" w:rsidR="00B93570" w:rsidRDefault="0074385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0.000674</w:t>
            </w:r>
          </w:p>
        </w:tc>
        <w:tc>
          <w:tcPr>
            <w:tcW w:w="1137" w:type="dxa"/>
          </w:tcPr>
          <w:p w14:paraId="3A21A5DE" w14:textId="22A5EE2C" w:rsidR="00B93570" w:rsidRDefault="0074385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0.002082</w:t>
            </w:r>
          </w:p>
        </w:tc>
      </w:tr>
      <w:tr w:rsidR="00B93570" w14:paraId="20358586" w14:textId="77777777" w:rsidTr="00493F3A">
        <w:tc>
          <w:tcPr>
            <w:tcW w:w="2505" w:type="dxa"/>
          </w:tcPr>
          <w:p w14:paraId="67F7D272" w14:textId="77777777" w:rsidR="00B93570" w:rsidRDefault="00B9357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750m ISD, 50% overlap</w:t>
            </w:r>
          </w:p>
        </w:tc>
        <w:tc>
          <w:tcPr>
            <w:tcW w:w="2409" w:type="dxa"/>
          </w:tcPr>
          <w:p w14:paraId="2951428C" w14:textId="308B846B" w:rsidR="00B93570" w:rsidRDefault="00035761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29671</w:t>
            </w:r>
          </w:p>
        </w:tc>
        <w:tc>
          <w:tcPr>
            <w:tcW w:w="2541" w:type="dxa"/>
          </w:tcPr>
          <w:p w14:paraId="2D72B440" w14:textId="59331247" w:rsidR="00B93570" w:rsidRDefault="00035761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37" w:type="dxa"/>
          </w:tcPr>
          <w:p w14:paraId="2479C85A" w14:textId="1640B759" w:rsidR="00B93570" w:rsidRDefault="00035761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0.000430</w:t>
            </w:r>
          </w:p>
        </w:tc>
        <w:tc>
          <w:tcPr>
            <w:tcW w:w="1137" w:type="dxa"/>
          </w:tcPr>
          <w:p w14:paraId="6F07FB03" w14:textId="6C73C341" w:rsidR="00B93570" w:rsidRDefault="00035761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0.001738</w:t>
            </w:r>
          </w:p>
        </w:tc>
      </w:tr>
      <w:tr w:rsidR="00B93570" w14:paraId="2329D92B" w14:textId="77777777" w:rsidTr="00493F3A">
        <w:tc>
          <w:tcPr>
            <w:tcW w:w="2505" w:type="dxa"/>
          </w:tcPr>
          <w:p w14:paraId="40501AA8" w14:textId="77777777" w:rsidR="00B93570" w:rsidRDefault="00B9357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750m ISD, 25% overlap</w:t>
            </w:r>
          </w:p>
        </w:tc>
        <w:tc>
          <w:tcPr>
            <w:tcW w:w="2409" w:type="dxa"/>
          </w:tcPr>
          <w:p w14:paraId="5C1B629D" w14:textId="5EE27C91" w:rsidR="00B93570" w:rsidRDefault="00AA79C9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29723</w:t>
            </w:r>
          </w:p>
        </w:tc>
        <w:tc>
          <w:tcPr>
            <w:tcW w:w="2541" w:type="dxa"/>
          </w:tcPr>
          <w:p w14:paraId="21A31B18" w14:textId="55F2EC7D" w:rsidR="00B93570" w:rsidRDefault="00AA79C9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37" w:type="dxa"/>
          </w:tcPr>
          <w:p w14:paraId="09533D71" w14:textId="0819D70D" w:rsidR="00B93570" w:rsidRDefault="00AA79C9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0.000213</w:t>
            </w:r>
          </w:p>
        </w:tc>
        <w:tc>
          <w:tcPr>
            <w:tcW w:w="1137" w:type="dxa"/>
          </w:tcPr>
          <w:p w14:paraId="5968C3BC" w14:textId="6FF91B96" w:rsidR="00B93570" w:rsidRDefault="00AA79C9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0.001011</w:t>
            </w:r>
          </w:p>
        </w:tc>
      </w:tr>
      <w:tr w:rsidR="00B93570" w14:paraId="6A7F0837" w14:textId="77777777" w:rsidTr="00493F3A">
        <w:tc>
          <w:tcPr>
            <w:tcW w:w="2505" w:type="dxa"/>
          </w:tcPr>
          <w:p w14:paraId="177D003E" w14:textId="77777777" w:rsidR="00B93570" w:rsidRDefault="00B9357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750m ISD, 0% overlap</w:t>
            </w:r>
          </w:p>
        </w:tc>
        <w:tc>
          <w:tcPr>
            <w:tcW w:w="2409" w:type="dxa"/>
          </w:tcPr>
          <w:p w14:paraId="317F1826" w14:textId="674A8566" w:rsidR="00B93570" w:rsidRDefault="00371B76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29806</w:t>
            </w:r>
          </w:p>
        </w:tc>
        <w:tc>
          <w:tcPr>
            <w:tcW w:w="2541" w:type="dxa"/>
          </w:tcPr>
          <w:p w14:paraId="73CE4A89" w14:textId="5D607075" w:rsidR="00B93570" w:rsidRDefault="00371B76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1137" w:type="dxa"/>
          </w:tcPr>
          <w:p w14:paraId="4C0E56B7" w14:textId="35B1C255" w:rsidR="00B93570" w:rsidRDefault="00371B76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7" w:type="dxa"/>
          </w:tcPr>
          <w:p w14:paraId="5D218884" w14:textId="7F78FF08" w:rsidR="00B93570" w:rsidRDefault="00371B76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93570" w14:paraId="7A3C7396" w14:textId="77777777" w:rsidTr="00493F3A">
        <w:tc>
          <w:tcPr>
            <w:tcW w:w="2505" w:type="dxa"/>
          </w:tcPr>
          <w:p w14:paraId="266B2523" w14:textId="77777777" w:rsidR="00B93570" w:rsidRDefault="00B9357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7500m ISD, 100% overlap</w:t>
            </w:r>
          </w:p>
        </w:tc>
        <w:tc>
          <w:tcPr>
            <w:tcW w:w="2409" w:type="dxa"/>
          </w:tcPr>
          <w:p w14:paraId="777C6C8E" w14:textId="6FBDB527" w:rsidR="00B93570" w:rsidRDefault="00C87BF7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3746</w:t>
            </w:r>
          </w:p>
        </w:tc>
        <w:tc>
          <w:tcPr>
            <w:tcW w:w="2541" w:type="dxa"/>
          </w:tcPr>
          <w:p w14:paraId="7B5D704E" w14:textId="126C8520" w:rsidR="00B93570" w:rsidRDefault="00C87BF7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37" w:type="dxa"/>
          </w:tcPr>
          <w:p w14:paraId="4AAA4FC1" w14:textId="16DCA4EF" w:rsidR="00B93570" w:rsidRDefault="00C87BF7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0.000832</w:t>
            </w:r>
          </w:p>
        </w:tc>
        <w:tc>
          <w:tcPr>
            <w:tcW w:w="1137" w:type="dxa"/>
          </w:tcPr>
          <w:p w14:paraId="02C27CDA" w14:textId="4ECADCE2" w:rsidR="00B93570" w:rsidRDefault="00C87BF7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0.002938</w:t>
            </w:r>
          </w:p>
        </w:tc>
      </w:tr>
      <w:tr w:rsidR="00B93570" w14:paraId="5A9ADBA6" w14:textId="77777777" w:rsidTr="00493F3A">
        <w:tc>
          <w:tcPr>
            <w:tcW w:w="2505" w:type="dxa"/>
          </w:tcPr>
          <w:p w14:paraId="7C2B2AC4" w14:textId="77777777" w:rsidR="00B93570" w:rsidRDefault="00B9357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7500m ISD, 75% overlap</w:t>
            </w:r>
          </w:p>
        </w:tc>
        <w:tc>
          <w:tcPr>
            <w:tcW w:w="2409" w:type="dxa"/>
          </w:tcPr>
          <w:p w14:paraId="1F1499EA" w14:textId="2E288EC6" w:rsidR="00B93570" w:rsidRDefault="00281D7C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3844</w:t>
            </w:r>
          </w:p>
        </w:tc>
        <w:tc>
          <w:tcPr>
            <w:tcW w:w="2541" w:type="dxa"/>
          </w:tcPr>
          <w:p w14:paraId="74617175" w14:textId="2CBD414E" w:rsidR="00B93570" w:rsidRDefault="00281D7C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37" w:type="dxa"/>
          </w:tcPr>
          <w:p w14:paraId="594A9255" w14:textId="51CCF5AD" w:rsidR="00B93570" w:rsidRDefault="00281D7C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0.000511</w:t>
            </w:r>
          </w:p>
        </w:tc>
        <w:tc>
          <w:tcPr>
            <w:tcW w:w="1137" w:type="dxa"/>
          </w:tcPr>
          <w:p w14:paraId="1CDCB866" w14:textId="39908AC1" w:rsidR="00B93570" w:rsidRDefault="00281D7C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0.002195</w:t>
            </w:r>
          </w:p>
        </w:tc>
      </w:tr>
      <w:tr w:rsidR="00B93570" w14:paraId="076C94A3" w14:textId="77777777" w:rsidTr="00493F3A">
        <w:tc>
          <w:tcPr>
            <w:tcW w:w="2505" w:type="dxa"/>
          </w:tcPr>
          <w:p w14:paraId="01E94ACC" w14:textId="77777777" w:rsidR="00B93570" w:rsidRDefault="00B9357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7500m ISD, 50% overlap</w:t>
            </w:r>
          </w:p>
        </w:tc>
        <w:tc>
          <w:tcPr>
            <w:tcW w:w="2409" w:type="dxa"/>
          </w:tcPr>
          <w:p w14:paraId="6DE71F44" w14:textId="372A6AE0" w:rsidR="00B93570" w:rsidRDefault="00121501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4207</w:t>
            </w:r>
          </w:p>
        </w:tc>
        <w:tc>
          <w:tcPr>
            <w:tcW w:w="2541" w:type="dxa"/>
          </w:tcPr>
          <w:p w14:paraId="56A76585" w14:textId="5BB8F6BE" w:rsidR="00B93570" w:rsidRDefault="00121501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37" w:type="dxa"/>
          </w:tcPr>
          <w:p w14:paraId="6EEE8CC9" w14:textId="1329BB3B" w:rsidR="00B93570" w:rsidRDefault="00121501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0.000699</w:t>
            </w:r>
          </w:p>
        </w:tc>
        <w:tc>
          <w:tcPr>
            <w:tcW w:w="1137" w:type="dxa"/>
          </w:tcPr>
          <w:p w14:paraId="509BE352" w14:textId="5EFCBEE0" w:rsidR="00B93570" w:rsidRDefault="00121501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0.002348</w:t>
            </w:r>
          </w:p>
        </w:tc>
      </w:tr>
      <w:tr w:rsidR="00B93570" w14:paraId="518635D0" w14:textId="77777777" w:rsidTr="00493F3A">
        <w:tc>
          <w:tcPr>
            <w:tcW w:w="2505" w:type="dxa"/>
          </w:tcPr>
          <w:p w14:paraId="6B8EEE81" w14:textId="77777777" w:rsidR="00B93570" w:rsidRDefault="00B9357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7500m ISD, 25% overlap</w:t>
            </w:r>
          </w:p>
        </w:tc>
        <w:tc>
          <w:tcPr>
            <w:tcW w:w="2409" w:type="dxa"/>
          </w:tcPr>
          <w:p w14:paraId="6560BB07" w14:textId="28D220DE" w:rsidR="00B93570" w:rsidRDefault="00DB6DCE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5041</w:t>
            </w:r>
          </w:p>
        </w:tc>
        <w:tc>
          <w:tcPr>
            <w:tcW w:w="2541" w:type="dxa"/>
          </w:tcPr>
          <w:p w14:paraId="4AF3F899" w14:textId="5CAE4F9B" w:rsidR="00B93570" w:rsidRDefault="00DB6DCE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37" w:type="dxa"/>
          </w:tcPr>
          <w:p w14:paraId="0C94E57E" w14:textId="52E33DFF" w:rsidR="00B93570" w:rsidRDefault="00B71EE2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0.000345</w:t>
            </w:r>
          </w:p>
        </w:tc>
        <w:tc>
          <w:tcPr>
            <w:tcW w:w="1137" w:type="dxa"/>
          </w:tcPr>
          <w:p w14:paraId="4734D96E" w14:textId="161A046E" w:rsidR="00B93570" w:rsidRDefault="00B71EE2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0.001493</w:t>
            </w:r>
          </w:p>
        </w:tc>
      </w:tr>
      <w:tr w:rsidR="00B93570" w14:paraId="6A1F1D0B" w14:textId="77777777" w:rsidTr="00493F3A">
        <w:tc>
          <w:tcPr>
            <w:tcW w:w="2505" w:type="dxa"/>
          </w:tcPr>
          <w:p w14:paraId="24CB5923" w14:textId="77777777" w:rsidR="00B93570" w:rsidRDefault="00B93570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7500m ISD, 0% overlap</w:t>
            </w:r>
          </w:p>
        </w:tc>
        <w:tc>
          <w:tcPr>
            <w:tcW w:w="2409" w:type="dxa"/>
          </w:tcPr>
          <w:p w14:paraId="28274EC3" w14:textId="1F067FDB" w:rsidR="00B93570" w:rsidRDefault="00DB6DCE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7349</w:t>
            </w:r>
          </w:p>
        </w:tc>
        <w:tc>
          <w:tcPr>
            <w:tcW w:w="2541" w:type="dxa"/>
          </w:tcPr>
          <w:p w14:paraId="0705476A" w14:textId="6846AECE" w:rsidR="00B93570" w:rsidRDefault="00DB6DCE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</w:t>
            </w:r>
          </w:p>
        </w:tc>
        <w:tc>
          <w:tcPr>
            <w:tcW w:w="1137" w:type="dxa"/>
          </w:tcPr>
          <w:p w14:paraId="7091664D" w14:textId="4E50B9A5" w:rsidR="00B93570" w:rsidRDefault="00DB6DCE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7" w:type="dxa"/>
          </w:tcPr>
          <w:p w14:paraId="150E8C0A" w14:textId="09EECB7B" w:rsidR="00B93570" w:rsidRDefault="00DB6DCE" w:rsidP="00493F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46F916E4" w14:textId="77777777" w:rsidR="008F7DBA" w:rsidRPr="008F7DBA" w:rsidRDefault="008F7DBA" w:rsidP="008F7DBA">
      <w:pPr>
        <w:rPr>
          <w:lang w:val="en-US"/>
        </w:rPr>
      </w:pPr>
    </w:p>
    <w:p w14:paraId="7F6DAEEF" w14:textId="540C1640" w:rsidR="00785E67" w:rsidRPr="00785E67" w:rsidRDefault="00785E67" w:rsidP="00785E67">
      <w:pPr>
        <w:rPr>
          <w:b/>
          <w:bCs/>
          <w:i/>
          <w:iCs/>
          <w:lang w:val="en-US"/>
        </w:rPr>
      </w:pPr>
      <w:proofErr w:type="gramStart"/>
      <w:r w:rsidRPr="00785E67">
        <w:rPr>
          <w:b/>
          <w:bCs/>
          <w:i/>
          <w:iCs/>
          <w:lang w:val="en-US"/>
        </w:rPr>
        <w:t xml:space="preserve">Observation  </w:t>
      </w:r>
      <w:r>
        <w:rPr>
          <w:b/>
          <w:bCs/>
          <w:i/>
          <w:iCs/>
          <w:lang w:val="en-US"/>
        </w:rPr>
        <w:t>4</w:t>
      </w:r>
      <w:proofErr w:type="gramEnd"/>
      <w:r w:rsidRPr="00785E67">
        <w:rPr>
          <w:b/>
          <w:bCs/>
          <w:i/>
          <w:iCs/>
          <w:lang w:val="en-US"/>
        </w:rPr>
        <w:t xml:space="preserve">:  For scenarios where </w:t>
      </w:r>
      <w:r>
        <w:rPr>
          <w:b/>
          <w:bCs/>
          <w:i/>
          <w:iCs/>
          <w:lang w:val="en-US"/>
        </w:rPr>
        <w:t>N</w:t>
      </w:r>
      <w:r w:rsidRPr="00785E67">
        <w:rPr>
          <w:b/>
          <w:bCs/>
          <w:i/>
          <w:iCs/>
          <w:lang w:val="en-US"/>
        </w:rPr>
        <w:t>TN UE is the victim, the probability of a separation of 5m or lower, never exceeds 0.000</w:t>
      </w:r>
      <w:r w:rsidR="00AD5BD7">
        <w:rPr>
          <w:b/>
          <w:bCs/>
          <w:i/>
          <w:iCs/>
          <w:lang w:val="en-US"/>
        </w:rPr>
        <w:t>832</w:t>
      </w:r>
    </w:p>
    <w:p w14:paraId="1F55EF3C" w14:textId="77777777" w:rsidR="0078107E" w:rsidRPr="00CE0A36" w:rsidRDefault="0078107E" w:rsidP="00CE0A36">
      <w:pPr>
        <w:rPr>
          <w:lang w:val="en-US"/>
        </w:rPr>
      </w:pPr>
    </w:p>
    <w:p w14:paraId="389BEA97" w14:textId="311AE7EE" w:rsidR="00C165C9" w:rsidRPr="00C165C9" w:rsidRDefault="00FB5B05" w:rsidP="00C165C9">
      <w:pPr>
        <w:pStyle w:val="Heading1"/>
        <w:numPr>
          <w:ilvl w:val="0"/>
          <w:numId w:val="1"/>
        </w:numPr>
      </w:pPr>
      <w:r>
        <w:t>Conclusions</w:t>
      </w:r>
    </w:p>
    <w:p w14:paraId="197CF37F" w14:textId="77777777" w:rsidR="00537A67" w:rsidRPr="00537A67" w:rsidRDefault="00537A67" w:rsidP="00537A67">
      <w:pPr>
        <w:rPr>
          <w:b/>
          <w:bCs/>
          <w:i/>
          <w:iCs/>
          <w:lang w:val="en-US"/>
        </w:rPr>
      </w:pPr>
      <w:r w:rsidRPr="00537A67">
        <w:rPr>
          <w:b/>
          <w:bCs/>
          <w:i/>
          <w:iCs/>
          <w:lang w:val="en-US"/>
        </w:rPr>
        <w:t>Observation 1: The TR 38.863 for NTN-TN coexistence analysis, the TN-NTN separation may be far too high for scenarios that may practically be seen with a real system. A much lower value should be derived.</w:t>
      </w:r>
    </w:p>
    <w:p w14:paraId="0DC64288" w14:textId="77777777" w:rsidR="00FE7867" w:rsidRPr="00FE7867" w:rsidRDefault="00FE7867" w:rsidP="00FE7867">
      <w:pPr>
        <w:rPr>
          <w:b/>
          <w:bCs/>
          <w:i/>
          <w:iCs/>
          <w:lang w:val="en-US"/>
        </w:rPr>
      </w:pPr>
      <w:r w:rsidRPr="00FE7867">
        <w:rPr>
          <w:b/>
          <w:bCs/>
          <w:i/>
          <w:iCs/>
          <w:lang w:val="en-US"/>
        </w:rPr>
        <w:t xml:space="preserve">Observation 2: The TR 38.863 for NTN-TN coexistence analysis, the TN aggregate TN user density yields 66 UEs per cell in a </w:t>
      </w:r>
      <w:proofErr w:type="gramStart"/>
      <w:r w:rsidRPr="00FE7867">
        <w:rPr>
          <w:b/>
          <w:bCs/>
          <w:i/>
          <w:iCs/>
          <w:lang w:val="en-US"/>
        </w:rPr>
        <w:t>19 cell</w:t>
      </w:r>
      <w:proofErr w:type="gramEnd"/>
      <w:r w:rsidRPr="00FE7867">
        <w:rPr>
          <w:b/>
          <w:bCs/>
          <w:i/>
          <w:iCs/>
          <w:lang w:val="en-US"/>
        </w:rPr>
        <w:t xml:space="preserve"> cluster.</w:t>
      </w:r>
    </w:p>
    <w:p w14:paraId="0AAB9D52" w14:textId="77777777" w:rsidR="00FE7867" w:rsidRPr="00FE7867" w:rsidRDefault="00FE7867" w:rsidP="00FE7867">
      <w:pPr>
        <w:rPr>
          <w:b/>
          <w:bCs/>
          <w:i/>
          <w:iCs/>
          <w:lang w:val="en-US"/>
        </w:rPr>
      </w:pPr>
      <w:r w:rsidRPr="00FE7867">
        <w:rPr>
          <w:b/>
          <w:bCs/>
          <w:i/>
          <w:iCs/>
          <w:lang w:val="en-US"/>
        </w:rPr>
        <w:t>Proposal 1: An NTN UE density of 100/km^2 with an active rate of 1.5% shall be used for the coexistence study for scenarios in which TN-NTN UE separation distance will be less than the TR 38.863 2*ISD separation.</w:t>
      </w:r>
    </w:p>
    <w:p w14:paraId="1B15B8B6" w14:textId="77777777" w:rsidR="00785E67" w:rsidRPr="00785E67" w:rsidRDefault="00785E67" w:rsidP="00785E67">
      <w:pPr>
        <w:rPr>
          <w:b/>
          <w:bCs/>
          <w:i/>
          <w:iCs/>
          <w:lang w:val="en-US"/>
        </w:rPr>
      </w:pPr>
      <w:proofErr w:type="gramStart"/>
      <w:r w:rsidRPr="00785E67">
        <w:rPr>
          <w:b/>
          <w:bCs/>
          <w:i/>
          <w:iCs/>
          <w:lang w:val="en-US"/>
        </w:rPr>
        <w:t>Observation  3</w:t>
      </w:r>
      <w:proofErr w:type="gramEnd"/>
      <w:r w:rsidRPr="00785E67">
        <w:rPr>
          <w:b/>
          <w:bCs/>
          <w:i/>
          <w:iCs/>
          <w:lang w:val="en-US"/>
        </w:rPr>
        <w:t>:  For scenarios where TN UE is the victim, the probability of a separation of 5m or lower, never exceeds 0.000665</w:t>
      </w:r>
    </w:p>
    <w:p w14:paraId="656997B2" w14:textId="3C270D9B" w:rsidR="00C15DDA" w:rsidRPr="00785E67" w:rsidRDefault="00C15DDA" w:rsidP="00C15DDA">
      <w:pPr>
        <w:rPr>
          <w:b/>
          <w:bCs/>
          <w:i/>
          <w:iCs/>
          <w:lang w:val="en-US"/>
        </w:rPr>
      </w:pPr>
      <w:r w:rsidRPr="00785E67">
        <w:rPr>
          <w:b/>
          <w:bCs/>
          <w:i/>
          <w:iCs/>
          <w:lang w:val="en-US"/>
        </w:rPr>
        <w:t xml:space="preserve">Observation  </w:t>
      </w:r>
      <w:r>
        <w:rPr>
          <w:b/>
          <w:bCs/>
          <w:i/>
          <w:iCs/>
          <w:lang w:val="en-US"/>
        </w:rPr>
        <w:t>4</w:t>
      </w:r>
      <w:r w:rsidRPr="00785E67">
        <w:rPr>
          <w:b/>
          <w:bCs/>
          <w:i/>
          <w:iCs/>
          <w:lang w:val="en-US"/>
        </w:rPr>
        <w:t xml:space="preserve">:  For scenarios where </w:t>
      </w:r>
      <w:r>
        <w:rPr>
          <w:b/>
          <w:bCs/>
          <w:i/>
          <w:iCs/>
          <w:lang w:val="en-US"/>
        </w:rPr>
        <w:t>N</w:t>
      </w:r>
      <w:r w:rsidRPr="00785E67">
        <w:rPr>
          <w:b/>
          <w:bCs/>
          <w:i/>
          <w:iCs/>
          <w:lang w:val="en-US"/>
        </w:rPr>
        <w:t>TN UE is the victim, the probability of a separation of 5m or lower, never exceeds 0.000</w:t>
      </w:r>
      <w:r>
        <w:rPr>
          <w:b/>
          <w:bCs/>
          <w:i/>
          <w:iCs/>
          <w:lang w:val="en-US"/>
        </w:rPr>
        <w:t>832</w:t>
      </w:r>
    </w:p>
    <w:p w14:paraId="75D02F8B" w14:textId="77777777" w:rsidR="00EF79E3" w:rsidRDefault="00EF79E3"/>
    <w:sectPr w:rsidR="00EF79E3">
      <w:headerReference w:type="even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690F0" w14:textId="77777777" w:rsidR="00361AC2" w:rsidRDefault="00361AC2">
      <w:pPr>
        <w:spacing w:after="0"/>
      </w:pPr>
      <w:r>
        <w:separator/>
      </w:r>
    </w:p>
  </w:endnote>
  <w:endnote w:type="continuationSeparator" w:id="0">
    <w:p w14:paraId="2043F718" w14:textId="77777777" w:rsidR="00361AC2" w:rsidRDefault="00361AC2">
      <w:pPr>
        <w:spacing w:after="0"/>
      </w:pPr>
      <w:r>
        <w:continuationSeparator/>
      </w:r>
    </w:p>
  </w:endnote>
  <w:endnote w:type="continuationNotice" w:id="1">
    <w:p w14:paraId="2B2D2ABA" w14:textId="77777777" w:rsidR="00361AC2" w:rsidRDefault="00361A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CB509" w14:textId="77777777" w:rsidR="00361AC2" w:rsidRDefault="00361AC2">
      <w:pPr>
        <w:spacing w:after="0"/>
      </w:pPr>
      <w:r>
        <w:separator/>
      </w:r>
    </w:p>
  </w:footnote>
  <w:footnote w:type="continuationSeparator" w:id="0">
    <w:p w14:paraId="54EE2D97" w14:textId="77777777" w:rsidR="00361AC2" w:rsidRDefault="00361AC2">
      <w:pPr>
        <w:spacing w:after="0"/>
      </w:pPr>
      <w:r>
        <w:continuationSeparator/>
      </w:r>
    </w:p>
  </w:footnote>
  <w:footnote w:type="continuationNotice" w:id="1">
    <w:p w14:paraId="556C794F" w14:textId="77777777" w:rsidR="00361AC2" w:rsidRDefault="00361A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964EF" w14:textId="77777777" w:rsidR="00EF79E3" w:rsidRDefault="00EF79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F1969"/>
    <w:multiLevelType w:val="multilevel"/>
    <w:tmpl w:val="4516CC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F7139C5"/>
    <w:multiLevelType w:val="hybridMultilevel"/>
    <w:tmpl w:val="56A427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C46AA"/>
    <w:multiLevelType w:val="hybridMultilevel"/>
    <w:tmpl w:val="6978BF34"/>
    <w:lvl w:ilvl="0" w:tplc="31587D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75491"/>
    <w:multiLevelType w:val="hybridMultilevel"/>
    <w:tmpl w:val="56A4273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A2FA1"/>
    <w:multiLevelType w:val="hybridMultilevel"/>
    <w:tmpl w:val="3B20B510"/>
    <w:lvl w:ilvl="0" w:tplc="A79A3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2538D"/>
    <w:multiLevelType w:val="hybridMultilevel"/>
    <w:tmpl w:val="0C380A8A"/>
    <w:lvl w:ilvl="0" w:tplc="9612B97A">
      <w:numFmt w:val="bullet"/>
      <w:lvlText w:val="-"/>
      <w:lvlJc w:val="left"/>
      <w:pPr>
        <w:ind w:left="1267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873226880">
    <w:abstractNumId w:val="1"/>
  </w:num>
  <w:num w:numId="2" w16cid:durableId="1422875722">
    <w:abstractNumId w:val="6"/>
  </w:num>
  <w:num w:numId="3" w16cid:durableId="1740512952">
    <w:abstractNumId w:val="0"/>
  </w:num>
  <w:num w:numId="4" w16cid:durableId="1592742014">
    <w:abstractNumId w:val="2"/>
  </w:num>
  <w:num w:numId="5" w16cid:durableId="38214605">
    <w:abstractNumId w:val="4"/>
  </w:num>
  <w:num w:numId="6" w16cid:durableId="216094062">
    <w:abstractNumId w:val="3"/>
  </w:num>
  <w:num w:numId="7" w16cid:durableId="994939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9E3"/>
    <w:rsid w:val="00001FC8"/>
    <w:rsid w:val="00004133"/>
    <w:rsid w:val="00017DAF"/>
    <w:rsid w:val="00026EEE"/>
    <w:rsid w:val="000272CD"/>
    <w:rsid w:val="00035761"/>
    <w:rsid w:val="00036C7F"/>
    <w:rsid w:val="00037F4B"/>
    <w:rsid w:val="00046878"/>
    <w:rsid w:val="000611C6"/>
    <w:rsid w:val="000744A6"/>
    <w:rsid w:val="00075165"/>
    <w:rsid w:val="00092E86"/>
    <w:rsid w:val="00096BA5"/>
    <w:rsid w:val="000A132F"/>
    <w:rsid w:val="000F528F"/>
    <w:rsid w:val="000F7C80"/>
    <w:rsid w:val="001151F4"/>
    <w:rsid w:val="00121501"/>
    <w:rsid w:val="00123A48"/>
    <w:rsid w:val="00154753"/>
    <w:rsid w:val="001666BD"/>
    <w:rsid w:val="00171B90"/>
    <w:rsid w:val="0017258F"/>
    <w:rsid w:val="0019338A"/>
    <w:rsid w:val="00193B49"/>
    <w:rsid w:val="00195C4D"/>
    <w:rsid w:val="001A7996"/>
    <w:rsid w:val="001B01A4"/>
    <w:rsid w:val="001B06FA"/>
    <w:rsid w:val="001B6C7E"/>
    <w:rsid w:val="001C2ABD"/>
    <w:rsid w:val="001C3AA1"/>
    <w:rsid w:val="001F0585"/>
    <w:rsid w:val="002012B6"/>
    <w:rsid w:val="00204334"/>
    <w:rsid w:val="002104E6"/>
    <w:rsid w:val="002213A3"/>
    <w:rsid w:val="00227941"/>
    <w:rsid w:val="00231C14"/>
    <w:rsid w:val="0023767E"/>
    <w:rsid w:val="00247111"/>
    <w:rsid w:val="00253847"/>
    <w:rsid w:val="00255C08"/>
    <w:rsid w:val="00281D7C"/>
    <w:rsid w:val="002C6E6B"/>
    <w:rsid w:val="002F477C"/>
    <w:rsid w:val="00306BE1"/>
    <w:rsid w:val="00324012"/>
    <w:rsid w:val="00335094"/>
    <w:rsid w:val="00336DE7"/>
    <w:rsid w:val="003425B8"/>
    <w:rsid w:val="003536C6"/>
    <w:rsid w:val="00355E78"/>
    <w:rsid w:val="003614E4"/>
    <w:rsid w:val="00361AC2"/>
    <w:rsid w:val="00371B76"/>
    <w:rsid w:val="00374BCF"/>
    <w:rsid w:val="00377033"/>
    <w:rsid w:val="0039661D"/>
    <w:rsid w:val="003A2EF0"/>
    <w:rsid w:val="003A3CB0"/>
    <w:rsid w:val="003A7448"/>
    <w:rsid w:val="003B0DDB"/>
    <w:rsid w:val="003C1114"/>
    <w:rsid w:val="003C68AB"/>
    <w:rsid w:val="003E07CE"/>
    <w:rsid w:val="003E1C14"/>
    <w:rsid w:val="003F108C"/>
    <w:rsid w:val="004074C8"/>
    <w:rsid w:val="004139D7"/>
    <w:rsid w:val="00415904"/>
    <w:rsid w:val="0042641C"/>
    <w:rsid w:val="00431BB9"/>
    <w:rsid w:val="00432AD8"/>
    <w:rsid w:val="00433AD2"/>
    <w:rsid w:val="00437633"/>
    <w:rsid w:val="00446DEE"/>
    <w:rsid w:val="00455355"/>
    <w:rsid w:val="00461D01"/>
    <w:rsid w:val="00466D90"/>
    <w:rsid w:val="004972D6"/>
    <w:rsid w:val="004B4A2C"/>
    <w:rsid w:val="004B7A12"/>
    <w:rsid w:val="004C62EE"/>
    <w:rsid w:val="004E50E2"/>
    <w:rsid w:val="004E5279"/>
    <w:rsid w:val="00505CA9"/>
    <w:rsid w:val="00513CDD"/>
    <w:rsid w:val="005154D6"/>
    <w:rsid w:val="005179BA"/>
    <w:rsid w:val="005207BC"/>
    <w:rsid w:val="005317CD"/>
    <w:rsid w:val="00534FCD"/>
    <w:rsid w:val="00537A67"/>
    <w:rsid w:val="00540B64"/>
    <w:rsid w:val="00545A53"/>
    <w:rsid w:val="0055097D"/>
    <w:rsid w:val="00563150"/>
    <w:rsid w:val="00574DC3"/>
    <w:rsid w:val="005966FF"/>
    <w:rsid w:val="005A167E"/>
    <w:rsid w:val="005A775B"/>
    <w:rsid w:val="005A7C16"/>
    <w:rsid w:val="005B33AD"/>
    <w:rsid w:val="005B6373"/>
    <w:rsid w:val="005C637D"/>
    <w:rsid w:val="005D4716"/>
    <w:rsid w:val="005E7200"/>
    <w:rsid w:val="00603834"/>
    <w:rsid w:val="006047B3"/>
    <w:rsid w:val="00661FAE"/>
    <w:rsid w:val="00680016"/>
    <w:rsid w:val="00687A1C"/>
    <w:rsid w:val="006A2965"/>
    <w:rsid w:val="006B47A8"/>
    <w:rsid w:val="006B49B0"/>
    <w:rsid w:val="006B59E2"/>
    <w:rsid w:val="006C170F"/>
    <w:rsid w:val="006C19AE"/>
    <w:rsid w:val="006D4F25"/>
    <w:rsid w:val="00714F6D"/>
    <w:rsid w:val="00717E7F"/>
    <w:rsid w:val="00734C54"/>
    <w:rsid w:val="007351B2"/>
    <w:rsid w:val="00743850"/>
    <w:rsid w:val="00746F5D"/>
    <w:rsid w:val="00770B61"/>
    <w:rsid w:val="00776125"/>
    <w:rsid w:val="0078107E"/>
    <w:rsid w:val="00785E67"/>
    <w:rsid w:val="007878ED"/>
    <w:rsid w:val="00794787"/>
    <w:rsid w:val="0079780C"/>
    <w:rsid w:val="007B0C9B"/>
    <w:rsid w:val="007B28DA"/>
    <w:rsid w:val="007B66ED"/>
    <w:rsid w:val="007C292C"/>
    <w:rsid w:val="007E6027"/>
    <w:rsid w:val="007F3442"/>
    <w:rsid w:val="007F7674"/>
    <w:rsid w:val="007F7D92"/>
    <w:rsid w:val="00803503"/>
    <w:rsid w:val="0080512C"/>
    <w:rsid w:val="008052A6"/>
    <w:rsid w:val="008065D3"/>
    <w:rsid w:val="00811EEF"/>
    <w:rsid w:val="008153A7"/>
    <w:rsid w:val="008277C2"/>
    <w:rsid w:val="00833CD1"/>
    <w:rsid w:val="0083737D"/>
    <w:rsid w:val="008521BF"/>
    <w:rsid w:val="008A5727"/>
    <w:rsid w:val="008B04E5"/>
    <w:rsid w:val="008B6FED"/>
    <w:rsid w:val="008B7A80"/>
    <w:rsid w:val="008C1E16"/>
    <w:rsid w:val="008E5FA0"/>
    <w:rsid w:val="008F0020"/>
    <w:rsid w:val="008F2CF6"/>
    <w:rsid w:val="008F2D86"/>
    <w:rsid w:val="008F3BE5"/>
    <w:rsid w:val="008F7DBA"/>
    <w:rsid w:val="009244F9"/>
    <w:rsid w:val="00936654"/>
    <w:rsid w:val="00944070"/>
    <w:rsid w:val="00970FD2"/>
    <w:rsid w:val="009712C1"/>
    <w:rsid w:val="009B159A"/>
    <w:rsid w:val="009B32F1"/>
    <w:rsid w:val="009B6D49"/>
    <w:rsid w:val="009B6FB5"/>
    <w:rsid w:val="009E12B7"/>
    <w:rsid w:val="009F7209"/>
    <w:rsid w:val="009F7616"/>
    <w:rsid w:val="00A17E82"/>
    <w:rsid w:val="00A21F06"/>
    <w:rsid w:val="00A250E6"/>
    <w:rsid w:val="00A30F6A"/>
    <w:rsid w:val="00A45D0B"/>
    <w:rsid w:val="00A46E16"/>
    <w:rsid w:val="00A54CA8"/>
    <w:rsid w:val="00A55F63"/>
    <w:rsid w:val="00A605D6"/>
    <w:rsid w:val="00A705BD"/>
    <w:rsid w:val="00A82DD4"/>
    <w:rsid w:val="00A83BB5"/>
    <w:rsid w:val="00A8512D"/>
    <w:rsid w:val="00A865E3"/>
    <w:rsid w:val="00A86CD2"/>
    <w:rsid w:val="00A9127A"/>
    <w:rsid w:val="00A96081"/>
    <w:rsid w:val="00A966DD"/>
    <w:rsid w:val="00AA73BA"/>
    <w:rsid w:val="00AA79C9"/>
    <w:rsid w:val="00AC77A0"/>
    <w:rsid w:val="00AD5BD7"/>
    <w:rsid w:val="00AD7217"/>
    <w:rsid w:val="00AE5F62"/>
    <w:rsid w:val="00AF15CC"/>
    <w:rsid w:val="00B37399"/>
    <w:rsid w:val="00B40C73"/>
    <w:rsid w:val="00B57B4C"/>
    <w:rsid w:val="00B71EE2"/>
    <w:rsid w:val="00B83D72"/>
    <w:rsid w:val="00B84D6C"/>
    <w:rsid w:val="00B872A8"/>
    <w:rsid w:val="00B93570"/>
    <w:rsid w:val="00BA0FA9"/>
    <w:rsid w:val="00BA592C"/>
    <w:rsid w:val="00BB20F7"/>
    <w:rsid w:val="00BC563D"/>
    <w:rsid w:val="00BF4D8E"/>
    <w:rsid w:val="00C002AC"/>
    <w:rsid w:val="00C12A23"/>
    <w:rsid w:val="00C15DDA"/>
    <w:rsid w:val="00C165C9"/>
    <w:rsid w:val="00C23B4F"/>
    <w:rsid w:val="00C37376"/>
    <w:rsid w:val="00C5092E"/>
    <w:rsid w:val="00C533E3"/>
    <w:rsid w:val="00C54056"/>
    <w:rsid w:val="00C66441"/>
    <w:rsid w:val="00C74401"/>
    <w:rsid w:val="00C85D30"/>
    <w:rsid w:val="00C87BF7"/>
    <w:rsid w:val="00C9775B"/>
    <w:rsid w:val="00CA290B"/>
    <w:rsid w:val="00CA3980"/>
    <w:rsid w:val="00CA5341"/>
    <w:rsid w:val="00CC76D0"/>
    <w:rsid w:val="00CD3E98"/>
    <w:rsid w:val="00CE0A36"/>
    <w:rsid w:val="00D01FAB"/>
    <w:rsid w:val="00D053FB"/>
    <w:rsid w:val="00D134EE"/>
    <w:rsid w:val="00D4474C"/>
    <w:rsid w:val="00D53725"/>
    <w:rsid w:val="00D54524"/>
    <w:rsid w:val="00D77022"/>
    <w:rsid w:val="00DA25B9"/>
    <w:rsid w:val="00DA582B"/>
    <w:rsid w:val="00DB2B73"/>
    <w:rsid w:val="00DB5192"/>
    <w:rsid w:val="00DB53D4"/>
    <w:rsid w:val="00DB6DCE"/>
    <w:rsid w:val="00DB7AED"/>
    <w:rsid w:val="00DC6DEB"/>
    <w:rsid w:val="00DD2CF4"/>
    <w:rsid w:val="00DF5608"/>
    <w:rsid w:val="00DF58A9"/>
    <w:rsid w:val="00DF64C9"/>
    <w:rsid w:val="00E36340"/>
    <w:rsid w:val="00E528F6"/>
    <w:rsid w:val="00E54480"/>
    <w:rsid w:val="00E607EE"/>
    <w:rsid w:val="00E63EFB"/>
    <w:rsid w:val="00E76B7E"/>
    <w:rsid w:val="00E86698"/>
    <w:rsid w:val="00E9528F"/>
    <w:rsid w:val="00EA0A88"/>
    <w:rsid w:val="00EA0EF3"/>
    <w:rsid w:val="00EA3AF9"/>
    <w:rsid w:val="00EA3E85"/>
    <w:rsid w:val="00EB280B"/>
    <w:rsid w:val="00EB6659"/>
    <w:rsid w:val="00ED7626"/>
    <w:rsid w:val="00EE46A8"/>
    <w:rsid w:val="00EE4D72"/>
    <w:rsid w:val="00EF79E3"/>
    <w:rsid w:val="00F11525"/>
    <w:rsid w:val="00F21A65"/>
    <w:rsid w:val="00F35035"/>
    <w:rsid w:val="00F54CBF"/>
    <w:rsid w:val="00F61AF1"/>
    <w:rsid w:val="00F65B0B"/>
    <w:rsid w:val="00F679BB"/>
    <w:rsid w:val="00F71F80"/>
    <w:rsid w:val="00F760B8"/>
    <w:rsid w:val="00F76993"/>
    <w:rsid w:val="00F82C98"/>
    <w:rsid w:val="00F83B75"/>
    <w:rsid w:val="00F95634"/>
    <w:rsid w:val="00F97636"/>
    <w:rsid w:val="00FA31EE"/>
    <w:rsid w:val="00FB5B05"/>
    <w:rsid w:val="00FE6C44"/>
    <w:rsid w:val="00FE7867"/>
    <w:rsid w:val="00FE78D6"/>
    <w:rsid w:val="00FF24DE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0A661B"/>
  <w15:chartTrackingRefBased/>
  <w15:docId w15:val="{BB2CD1B4-8D6F-4F72-8629-3EA465F44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66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7B66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B66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66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66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66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66ED"/>
    <w:pPr>
      <w:outlineLvl w:val="5"/>
    </w:pPr>
  </w:style>
  <w:style w:type="paragraph" w:styleId="Heading7">
    <w:name w:val="heading 7"/>
    <w:basedOn w:val="H6"/>
    <w:next w:val="Normal"/>
    <w:qFormat/>
    <w:rsid w:val="007B66ED"/>
    <w:pPr>
      <w:outlineLvl w:val="6"/>
    </w:pPr>
  </w:style>
  <w:style w:type="paragraph" w:styleId="Heading8">
    <w:name w:val="heading 8"/>
    <w:basedOn w:val="Heading1"/>
    <w:next w:val="Normal"/>
    <w:qFormat/>
    <w:rsid w:val="007B66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66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B66ED"/>
    <w:pPr>
      <w:spacing w:before="180"/>
      <w:ind w:left="2693" w:hanging="2693"/>
    </w:pPr>
    <w:rPr>
      <w:b/>
    </w:rPr>
  </w:style>
  <w:style w:type="paragraph" w:styleId="TOC1">
    <w:name w:val="toc 1"/>
    <w:semiHidden/>
    <w:rsid w:val="007B66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B66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B66ED"/>
    <w:pPr>
      <w:ind w:left="1701" w:hanging="1701"/>
    </w:pPr>
  </w:style>
  <w:style w:type="paragraph" w:styleId="TOC4">
    <w:name w:val="toc 4"/>
    <w:basedOn w:val="TOC3"/>
    <w:semiHidden/>
    <w:rsid w:val="007B66ED"/>
    <w:pPr>
      <w:ind w:left="1418" w:hanging="1418"/>
    </w:pPr>
  </w:style>
  <w:style w:type="paragraph" w:styleId="TOC3">
    <w:name w:val="toc 3"/>
    <w:basedOn w:val="TOC2"/>
    <w:semiHidden/>
    <w:rsid w:val="007B66ED"/>
    <w:pPr>
      <w:ind w:left="1134" w:hanging="1134"/>
    </w:pPr>
  </w:style>
  <w:style w:type="paragraph" w:styleId="TOC2">
    <w:name w:val="toc 2"/>
    <w:basedOn w:val="TOC1"/>
    <w:semiHidden/>
    <w:rsid w:val="007B66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66ED"/>
    <w:pPr>
      <w:ind w:left="284"/>
    </w:pPr>
  </w:style>
  <w:style w:type="paragraph" w:styleId="Index1">
    <w:name w:val="index 1"/>
    <w:basedOn w:val="Normal"/>
    <w:semiHidden/>
    <w:rsid w:val="007B66ED"/>
    <w:pPr>
      <w:keepLines/>
      <w:spacing w:after="0"/>
    </w:pPr>
  </w:style>
  <w:style w:type="paragraph" w:customStyle="1" w:styleId="ZH">
    <w:name w:val="ZH"/>
    <w:rsid w:val="007B66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B66ED"/>
    <w:pPr>
      <w:outlineLvl w:val="9"/>
    </w:pPr>
  </w:style>
  <w:style w:type="paragraph" w:styleId="ListNumber2">
    <w:name w:val="List Number 2"/>
    <w:basedOn w:val="ListNumber"/>
    <w:semiHidden/>
    <w:rsid w:val="007B66ED"/>
    <w:pPr>
      <w:ind w:left="851"/>
    </w:pPr>
  </w:style>
  <w:style w:type="paragraph" w:styleId="Header">
    <w:name w:val="header"/>
    <w:semiHidden/>
    <w:rsid w:val="007B66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7B66ED"/>
    <w:rPr>
      <w:b/>
      <w:position w:val="6"/>
      <w:sz w:val="16"/>
    </w:rPr>
  </w:style>
  <w:style w:type="paragraph" w:styleId="FootnoteText">
    <w:name w:val="footnote text"/>
    <w:basedOn w:val="Normal"/>
    <w:semiHidden/>
    <w:rsid w:val="007B66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B66ED"/>
    <w:rPr>
      <w:b/>
    </w:rPr>
  </w:style>
  <w:style w:type="paragraph" w:customStyle="1" w:styleId="TAC">
    <w:name w:val="TAC"/>
    <w:basedOn w:val="TAL"/>
    <w:link w:val="TACChar"/>
    <w:rsid w:val="007B66ED"/>
    <w:pPr>
      <w:jc w:val="center"/>
    </w:pPr>
  </w:style>
  <w:style w:type="paragraph" w:customStyle="1" w:styleId="TF">
    <w:name w:val="TF"/>
    <w:basedOn w:val="TH"/>
    <w:rsid w:val="007B66ED"/>
    <w:pPr>
      <w:keepNext w:val="0"/>
      <w:spacing w:before="0" w:after="240"/>
    </w:pPr>
  </w:style>
  <w:style w:type="paragraph" w:customStyle="1" w:styleId="NO">
    <w:name w:val="NO"/>
    <w:basedOn w:val="Normal"/>
    <w:rsid w:val="007B66ED"/>
    <w:pPr>
      <w:keepLines/>
      <w:ind w:left="1135" w:hanging="851"/>
    </w:pPr>
  </w:style>
  <w:style w:type="paragraph" w:styleId="TOC9">
    <w:name w:val="toc 9"/>
    <w:basedOn w:val="TOC8"/>
    <w:semiHidden/>
    <w:rsid w:val="007B66ED"/>
    <w:pPr>
      <w:ind w:left="1418" w:hanging="1418"/>
    </w:pPr>
  </w:style>
  <w:style w:type="paragraph" w:customStyle="1" w:styleId="EX">
    <w:name w:val="EX"/>
    <w:basedOn w:val="Normal"/>
    <w:rsid w:val="007B66ED"/>
    <w:pPr>
      <w:keepLines/>
      <w:ind w:left="1702" w:hanging="1418"/>
    </w:pPr>
  </w:style>
  <w:style w:type="paragraph" w:customStyle="1" w:styleId="FP">
    <w:name w:val="FP"/>
    <w:basedOn w:val="Normal"/>
    <w:rsid w:val="007B66ED"/>
    <w:pPr>
      <w:spacing w:after="0"/>
    </w:pPr>
  </w:style>
  <w:style w:type="paragraph" w:customStyle="1" w:styleId="LD">
    <w:name w:val="LD"/>
    <w:rsid w:val="007B66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B66ED"/>
    <w:pPr>
      <w:spacing w:after="0"/>
    </w:pPr>
  </w:style>
  <w:style w:type="paragraph" w:customStyle="1" w:styleId="EW">
    <w:name w:val="EW"/>
    <w:basedOn w:val="EX"/>
    <w:rsid w:val="007B66ED"/>
    <w:pPr>
      <w:spacing w:after="0"/>
    </w:pPr>
  </w:style>
  <w:style w:type="paragraph" w:styleId="TOC6">
    <w:name w:val="toc 6"/>
    <w:basedOn w:val="TOC5"/>
    <w:next w:val="Normal"/>
    <w:semiHidden/>
    <w:rsid w:val="007B66ED"/>
    <w:pPr>
      <w:ind w:left="1985" w:hanging="1985"/>
    </w:pPr>
  </w:style>
  <w:style w:type="paragraph" w:styleId="TOC7">
    <w:name w:val="toc 7"/>
    <w:basedOn w:val="TOC6"/>
    <w:next w:val="Normal"/>
    <w:semiHidden/>
    <w:rsid w:val="007B66ED"/>
    <w:pPr>
      <w:ind w:left="2268" w:hanging="2268"/>
    </w:pPr>
  </w:style>
  <w:style w:type="paragraph" w:styleId="ListBullet2">
    <w:name w:val="List Bullet 2"/>
    <w:basedOn w:val="ListBullet"/>
    <w:semiHidden/>
    <w:rsid w:val="007B66ED"/>
    <w:pPr>
      <w:ind w:left="851"/>
    </w:pPr>
  </w:style>
  <w:style w:type="paragraph" w:styleId="ListBullet3">
    <w:name w:val="List Bullet 3"/>
    <w:basedOn w:val="ListBullet2"/>
    <w:semiHidden/>
    <w:rsid w:val="007B66ED"/>
    <w:pPr>
      <w:ind w:left="1135"/>
    </w:pPr>
  </w:style>
  <w:style w:type="paragraph" w:styleId="ListNumber">
    <w:name w:val="List Number"/>
    <w:basedOn w:val="List"/>
    <w:semiHidden/>
    <w:rsid w:val="007B66ED"/>
  </w:style>
  <w:style w:type="paragraph" w:customStyle="1" w:styleId="EQ">
    <w:name w:val="EQ"/>
    <w:basedOn w:val="Normal"/>
    <w:next w:val="Normal"/>
    <w:rsid w:val="007B66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66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66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66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66ED"/>
    <w:pPr>
      <w:jc w:val="right"/>
    </w:pPr>
  </w:style>
  <w:style w:type="paragraph" w:customStyle="1" w:styleId="H6">
    <w:name w:val="H6"/>
    <w:basedOn w:val="Heading5"/>
    <w:next w:val="Normal"/>
    <w:rsid w:val="007B66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B66ED"/>
    <w:pPr>
      <w:ind w:left="851" w:hanging="851"/>
    </w:pPr>
  </w:style>
  <w:style w:type="paragraph" w:customStyle="1" w:styleId="TAL">
    <w:name w:val="TAL"/>
    <w:basedOn w:val="Normal"/>
    <w:rsid w:val="007B66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66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66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B66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B66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B66ED"/>
    <w:pPr>
      <w:framePr w:wrap="notBeside" w:y="16161"/>
    </w:pPr>
  </w:style>
  <w:style w:type="character" w:customStyle="1" w:styleId="ZGSM">
    <w:name w:val="ZGSM"/>
    <w:rsid w:val="007B66ED"/>
  </w:style>
  <w:style w:type="paragraph" w:styleId="List2">
    <w:name w:val="List 2"/>
    <w:basedOn w:val="List"/>
    <w:semiHidden/>
    <w:rsid w:val="007B66ED"/>
    <w:pPr>
      <w:ind w:left="851"/>
    </w:pPr>
  </w:style>
  <w:style w:type="paragraph" w:customStyle="1" w:styleId="ZG">
    <w:name w:val="ZG"/>
    <w:rsid w:val="007B66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B66ED"/>
    <w:pPr>
      <w:ind w:left="1135"/>
    </w:pPr>
  </w:style>
  <w:style w:type="paragraph" w:styleId="List4">
    <w:name w:val="List 4"/>
    <w:basedOn w:val="List3"/>
    <w:semiHidden/>
    <w:rsid w:val="007B66ED"/>
    <w:pPr>
      <w:ind w:left="1418"/>
    </w:pPr>
  </w:style>
  <w:style w:type="paragraph" w:styleId="List5">
    <w:name w:val="List 5"/>
    <w:basedOn w:val="List4"/>
    <w:semiHidden/>
    <w:rsid w:val="007B66ED"/>
    <w:pPr>
      <w:ind w:left="1702"/>
    </w:pPr>
  </w:style>
  <w:style w:type="paragraph" w:customStyle="1" w:styleId="EditorsNote">
    <w:name w:val="Editor's Note"/>
    <w:basedOn w:val="NO"/>
    <w:rsid w:val="007B66ED"/>
    <w:rPr>
      <w:color w:val="FF0000"/>
    </w:rPr>
  </w:style>
  <w:style w:type="paragraph" w:styleId="List">
    <w:name w:val="List"/>
    <w:basedOn w:val="Normal"/>
    <w:semiHidden/>
    <w:rsid w:val="007B66ED"/>
    <w:pPr>
      <w:ind w:left="568" w:hanging="284"/>
    </w:pPr>
  </w:style>
  <w:style w:type="paragraph" w:styleId="ListBullet">
    <w:name w:val="List Bullet"/>
    <w:basedOn w:val="List"/>
    <w:semiHidden/>
    <w:rsid w:val="007B66ED"/>
  </w:style>
  <w:style w:type="paragraph" w:styleId="ListBullet4">
    <w:name w:val="List Bullet 4"/>
    <w:basedOn w:val="ListBullet3"/>
    <w:semiHidden/>
    <w:rsid w:val="007B66ED"/>
    <w:pPr>
      <w:ind w:left="1418"/>
    </w:pPr>
  </w:style>
  <w:style w:type="paragraph" w:styleId="ListBullet5">
    <w:name w:val="List Bullet 5"/>
    <w:basedOn w:val="ListBullet4"/>
    <w:semiHidden/>
    <w:rsid w:val="007B66ED"/>
    <w:pPr>
      <w:ind w:left="1702"/>
    </w:pPr>
  </w:style>
  <w:style w:type="paragraph" w:customStyle="1" w:styleId="B1">
    <w:name w:val="B1"/>
    <w:basedOn w:val="List"/>
    <w:rsid w:val="007B66ED"/>
  </w:style>
  <w:style w:type="paragraph" w:customStyle="1" w:styleId="B2">
    <w:name w:val="B2"/>
    <w:basedOn w:val="List2"/>
    <w:rsid w:val="007B66ED"/>
  </w:style>
  <w:style w:type="paragraph" w:customStyle="1" w:styleId="B3">
    <w:name w:val="B3"/>
    <w:basedOn w:val="List3"/>
    <w:rsid w:val="007B66ED"/>
  </w:style>
  <w:style w:type="paragraph" w:customStyle="1" w:styleId="B4">
    <w:name w:val="B4"/>
    <w:basedOn w:val="List4"/>
    <w:rsid w:val="007B66ED"/>
  </w:style>
  <w:style w:type="paragraph" w:customStyle="1" w:styleId="B5">
    <w:name w:val="B5"/>
    <w:basedOn w:val="List5"/>
    <w:rsid w:val="007B66ED"/>
  </w:style>
  <w:style w:type="paragraph" w:styleId="Footer">
    <w:name w:val="footer"/>
    <w:basedOn w:val="Header"/>
    <w:semiHidden/>
    <w:rsid w:val="007B66ED"/>
    <w:pPr>
      <w:jc w:val="center"/>
    </w:pPr>
    <w:rPr>
      <w:i/>
    </w:rPr>
  </w:style>
  <w:style w:type="paragraph" w:customStyle="1" w:styleId="ZTD">
    <w:name w:val="ZTD"/>
    <w:basedOn w:val="ZB"/>
    <w:rsid w:val="007B66ED"/>
    <w:pPr>
      <w:framePr w:hRule="auto" w:wrap="notBeside" w:y="852"/>
    </w:pPr>
    <w:rPr>
      <w:i w:val="0"/>
      <w:sz w:val="40"/>
    </w:rPr>
  </w:style>
  <w:style w:type="paragraph" w:styleId="NoSpacing">
    <w:name w:val="No Spacing"/>
    <w:uiPriority w:val="1"/>
    <w:qFormat/>
    <w:rsid w:val="000611C6"/>
    <w:rPr>
      <w:rFonts w:ascii="Times New Roman" w:hAnsi="Times New Roman"/>
      <w:lang w:val="en-US" w:eastAsia="en-US"/>
    </w:rPr>
  </w:style>
  <w:style w:type="paragraph" w:styleId="BodyText">
    <w:name w:val="Body Text"/>
    <w:aliases w:val="bt"/>
    <w:basedOn w:val="Normal"/>
    <w:link w:val="BodyTextChar"/>
    <w:rsid w:val="000611C6"/>
    <w:pPr>
      <w:spacing w:after="120"/>
      <w:jc w:val="both"/>
    </w:pPr>
    <w:rPr>
      <w:rFonts w:ascii="Times" w:eastAsia="SimSun" w:hAnsi="Times"/>
      <w:szCs w:val="24"/>
      <w:lang w:val="en-US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0611C6"/>
    <w:rPr>
      <w:rFonts w:ascii="Times" w:eastAsia="SimSun" w:hAnsi="Times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61AF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5097D"/>
    <w:rPr>
      <w:b/>
      <w:bCs/>
    </w:rPr>
  </w:style>
  <w:style w:type="table" w:styleId="TableGrid">
    <w:name w:val="Table Grid"/>
    <w:basedOn w:val="TableNormal"/>
    <w:uiPriority w:val="39"/>
    <w:rsid w:val="00EA0E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45D0B"/>
    <w:rPr>
      <w:rFonts w:ascii="Times New Roman" w:hAnsi="Times New Roman"/>
    </w:rPr>
  </w:style>
  <w:style w:type="character" w:customStyle="1" w:styleId="TACChar">
    <w:name w:val="TAC Char"/>
    <w:link w:val="TAC"/>
    <w:qFormat/>
    <w:rsid w:val="00253847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53847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253847"/>
    <w:rPr>
      <w:rFonts w:ascii="Arial" w:hAnsi="Arial"/>
      <w:sz w:val="18"/>
    </w:rPr>
  </w:style>
  <w:style w:type="paragraph" w:customStyle="1" w:styleId="TableParagraph">
    <w:name w:val="Table Paragraph"/>
    <w:basedOn w:val="Normal"/>
    <w:uiPriority w:val="1"/>
    <w:qFormat/>
    <w:rsid w:val="00AC77A0"/>
    <w:pPr>
      <w:widowControl w:val="0"/>
      <w:overflowPunct/>
      <w:adjustRightInd/>
      <w:spacing w:after="0"/>
      <w:ind w:left="18"/>
      <w:jc w:val="center"/>
      <w:textAlignment w:val="auto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ander.Rhodes\OneDrive%20-%20inmarsat.com\Misc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012F14-1A12-4E8F-A673-623AD1C910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05096D-773F-4C5D-A1FF-51EDCDC9A3B3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AAD71EB0-96B6-4102-8241-1FCF105F38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29DED8-60D6-4111-A6A2-6C4FD4F29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1126</Words>
  <Characters>5352</Characters>
  <Application>Microsoft Office Word</Application>
  <DocSecurity>0</DocSecurity>
  <Lines>44</Lines>
  <Paragraphs>12</Paragraphs>
  <ScaleCrop>false</ScaleCrop>
  <Company>ETSI Sophia Antipolis</Company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Alexander Rhodes</dc:creator>
  <cp:keywords>ESA, style sheet, Winword</cp:keywords>
  <dc:description/>
  <cp:lastModifiedBy>Luca Lodigiani</cp:lastModifiedBy>
  <cp:revision>273</cp:revision>
  <cp:lastPrinted>1900-01-01T00:00:00Z</cp:lastPrinted>
  <dcterms:created xsi:type="dcterms:W3CDTF">2024-10-04T13:13:00Z</dcterms:created>
  <dcterms:modified xsi:type="dcterms:W3CDTF">2024-10-07T17:05:00Z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0x010100B98573469650B343AF314866C5FCEB84</vt:lpwstr>
  </property>
  <property fmtid="{D5CDD505-2E9C-101B-9397-08002B2CF9AE}" pid="3" name="MediaServiceImageTags">
    <vt:lpwstr/>
  </property>
</Properties>
</file>